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08" w:rsidRPr="00FD0440" w:rsidRDefault="00D32708" w:rsidP="00D32708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Вартість, ціна/тарифи, розмір плати (проценти) щодо фінансової послуги</w:t>
      </w:r>
    </w:p>
    <w:p w:rsidR="00D32708" w:rsidRPr="003C4D56" w:rsidRDefault="003C4D56" w:rsidP="00EA63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Ф</w:t>
      </w:r>
      <w:r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інансова послуга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:</w:t>
      </w:r>
      <w:r w:rsidR="00EA6305"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 xml:space="preserve"> 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u w:val="single"/>
          <w:lang w:val="uk-UA" w:eastAsia="uk-UA"/>
        </w:rPr>
        <w:t>ТОРГІВЛЯ ВАЛЮТНИМИ ЦІННОСТЯМИ</w:t>
      </w:r>
    </w:p>
    <w:p w:rsidR="00D32708" w:rsidRPr="00FD0440" w:rsidRDefault="00D32708" w:rsidP="0078074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Торгівля валютними цінностями в готівковій формі у ТОВ «ФК </w:t>
      </w:r>
      <w:r w:rsidR="00780748" w:rsidRPr="00FD0440">
        <w:rPr>
          <w:rFonts w:ascii="Times New Roman" w:eastAsia="Times New Roman" w:hAnsi="Times New Roman" w:cs="Times New Roman"/>
          <w:lang w:val="uk-UA" w:eastAsia="uk-UA"/>
        </w:rPr>
        <w:t>«А ФІНАНС</w:t>
      </w: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», зокрема, у відділеннях, - здійснюється за курсами купівлі/продажу валюти, яка встановлюється у ТОВ «ФК </w:t>
      </w:r>
      <w:r w:rsidR="00780748" w:rsidRPr="00FD0440">
        <w:rPr>
          <w:rFonts w:ascii="Times New Roman" w:eastAsia="Times New Roman" w:hAnsi="Times New Roman" w:cs="Times New Roman"/>
          <w:lang w:val="uk-UA" w:eastAsia="uk-UA"/>
        </w:rPr>
        <w:t>«А ФІНАНС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» щодня по усіх видах валют, з якими працює відділення, та можуть бути змінені у разі зміни економічних умов на валютному ринку, коригування попиту та пропозиції у тому чи іншому регіоні.</w:t>
      </w:r>
    </w:p>
    <w:p w:rsidR="00D32708" w:rsidRPr="00FD0440" w:rsidRDefault="00D32708" w:rsidP="0078074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>Клієнту надається інформація про курси валют (купівлі та продажу валюти), які застосовуються у відділеннях ТОВ «ФК</w:t>
      </w:r>
      <w:r w:rsidR="00780748" w:rsidRPr="00FD0440">
        <w:rPr>
          <w:rFonts w:ascii="Times New Roman" w:eastAsia="Times New Roman" w:hAnsi="Times New Roman" w:cs="Times New Roman"/>
          <w:lang w:val="uk-UA" w:eastAsia="uk-UA"/>
        </w:rPr>
        <w:t xml:space="preserve"> «А ФІНАНС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» в залежності від технічних можливостей і зазначається:</w:t>
      </w:r>
    </w:p>
    <w:p w:rsidR="00D32708" w:rsidRPr="00FD0440" w:rsidRDefault="00D32708" w:rsidP="0078074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- в окремому електронному табло, що міститься у відділені ТОВ «ФК </w:t>
      </w:r>
      <w:r w:rsidR="00780748" w:rsidRPr="00FD0440">
        <w:rPr>
          <w:rFonts w:ascii="Times New Roman" w:eastAsia="Times New Roman" w:hAnsi="Times New Roman" w:cs="Times New Roman"/>
          <w:lang w:val="uk-UA" w:eastAsia="uk-UA"/>
        </w:rPr>
        <w:t>«А ФІНАНС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»;</w:t>
      </w:r>
    </w:p>
    <w:p w:rsidR="00D32708" w:rsidRPr="00FD0440" w:rsidRDefault="00D32708" w:rsidP="0078074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- в друкованому вигляді у доступному для огляду місці клієнта у відділенні – інформаційному повідомленні, яке передує ініціюванню операції з </w:t>
      </w:r>
      <w:r w:rsidR="00780748" w:rsidRPr="00FD0440">
        <w:rPr>
          <w:rFonts w:ascii="Times New Roman" w:eastAsia="Times New Roman" w:hAnsi="Times New Roman" w:cs="Times New Roman"/>
          <w:lang w:val="uk-UA" w:eastAsia="uk-UA"/>
        </w:rPr>
        <w:t>купівлі-продажу валюти.</w:t>
      </w:r>
    </w:p>
    <w:p w:rsidR="00780748" w:rsidRPr="00FD0440" w:rsidRDefault="00780748" w:rsidP="007807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>У разі відмови від здійсненої валютно-обмінної операції за умови наявності квитанції про здійснення валютно-обмінної операції/розрахункового документа РРО, клієнт має право на здійснення такої операції протягом 15 хвилин від часу її здійснення</w:t>
      </w:r>
      <w:r w:rsidR="00D32708" w:rsidRPr="00FD0440">
        <w:rPr>
          <w:rFonts w:ascii="Times New Roman" w:eastAsia="Times New Roman" w:hAnsi="Times New Roman" w:cs="Times New Roman"/>
          <w:lang w:val="uk-UA" w:eastAsia="uk-UA"/>
        </w:rPr>
        <w:t>.</w:t>
      </w: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FD4F2D" w:rsidRPr="00FD0440" w:rsidRDefault="00FD4F2D" w:rsidP="00EA63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uk-UA"/>
        </w:rPr>
      </w:pPr>
    </w:p>
    <w:p w:rsidR="00D32708" w:rsidRPr="003C4D56" w:rsidRDefault="003C4D56" w:rsidP="003C4D56">
      <w:pPr>
        <w:shd w:val="clear" w:color="auto" w:fill="FFFFFF"/>
        <w:spacing w:after="150" w:line="240" w:lineRule="auto"/>
        <w:ind w:left="2127" w:hanging="2127"/>
        <w:jc w:val="both"/>
        <w:rPr>
          <w:rFonts w:ascii="Calibri" w:eastAsia="Times New Roman" w:hAnsi="Calibri" w:cs="Calibri"/>
          <w:lang w:val="uk-UA" w:eastAsia="uk-UA"/>
        </w:rPr>
      </w:pPr>
      <w:r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Фінансова послуга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:</w:t>
      </w:r>
      <w:r w:rsidR="00EA6305"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 xml:space="preserve"> 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u w:val="single"/>
          <w:lang w:val="uk-UA" w:eastAsia="uk-UA"/>
        </w:rPr>
        <w:t>НАДАННЯ КОШТІВ У ПОЗИКУ, В ТОМУ ЧИСЛІ І НА УМОВАХ ФІНАНСОВОГО КРЕДИТУ</w:t>
      </w:r>
    </w:p>
    <w:p w:rsidR="00D32708" w:rsidRPr="00B647EB" w:rsidRDefault="00B647EB" w:rsidP="00B647E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uk-UA" w:eastAsia="uk-UA"/>
        </w:rPr>
      </w:pPr>
      <w:r w:rsidRPr="00B64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Д</w:t>
      </w:r>
      <w:r w:rsidRPr="00B64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ля юридичних осіб та фізичних осіб-підприємців</w:t>
      </w:r>
      <w:r w:rsidRPr="00B647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 xml:space="preserve"> б</w:t>
      </w:r>
      <w:r w:rsidR="00D32708" w:rsidRPr="00B647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>азові умови надання коштів у позику, в тому числі і на умовах фінансового кредиту</w:t>
      </w:r>
      <w:r w:rsidRPr="00B64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:</w:t>
      </w:r>
    </w:p>
    <w:p w:rsidR="00AD53C9" w:rsidRPr="00FD0440" w:rsidRDefault="00AD53C9" w:rsidP="00AD53C9">
      <w:pPr>
        <w:tabs>
          <w:tab w:val="left" w:pos="4726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Вид послуги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надання коштів у позику, в тому числі і на умовах фінансового кредиту</w:t>
      </w:r>
    </w:p>
    <w:p w:rsidR="00AD53C9" w:rsidRPr="00FD0440" w:rsidRDefault="00AD53C9" w:rsidP="00AD53C9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Мета отримання кредиту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hyperlink r:id="rId4" w:history="1">
        <w:r w:rsidRPr="00FD0440">
          <w:rPr>
            <w:rFonts w:ascii="Times New Roman" w:eastAsia="Times New Roman" w:hAnsi="Times New Roman" w:cs="Times New Roman"/>
            <w:lang w:val="uk-UA" w:eastAsia="uk-UA"/>
          </w:rPr>
          <w:t>Кредит на поповнення обігових коштів</w:t>
        </w:r>
      </w:hyperlink>
      <w:r>
        <w:rPr>
          <w:rFonts w:ascii="Times New Roman" w:eastAsia="Times New Roman" w:hAnsi="Times New Roman" w:cs="Times New Roman"/>
          <w:lang w:val="uk-UA" w:eastAsia="uk-UA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lang w:val="uk-UA" w:eastAsia="uk-UA"/>
          </w:rPr>
          <w:t>к</w:t>
        </w:r>
        <w:r w:rsidRPr="00FD0440">
          <w:rPr>
            <w:rFonts w:ascii="Times New Roman" w:eastAsia="Times New Roman" w:hAnsi="Times New Roman" w:cs="Times New Roman"/>
            <w:lang w:val="uk-UA" w:eastAsia="uk-UA"/>
          </w:rPr>
          <w:t>редит на придбання комерційної нерухомості</w:t>
        </w:r>
      </w:hyperlink>
      <w:r>
        <w:rPr>
          <w:rFonts w:ascii="Times New Roman" w:eastAsia="Times New Roman" w:hAnsi="Times New Roman" w:cs="Times New Roman"/>
          <w:lang w:val="uk-UA" w:eastAsia="uk-UA"/>
        </w:rPr>
        <w:t xml:space="preserve">, </w:t>
      </w:r>
      <w:hyperlink r:id="rId6" w:history="1">
        <w:r>
          <w:rPr>
            <w:rFonts w:ascii="Times New Roman" w:eastAsia="Times New Roman" w:hAnsi="Times New Roman" w:cs="Times New Roman"/>
            <w:lang w:val="uk-UA" w:eastAsia="uk-UA"/>
          </w:rPr>
          <w:t>к</w:t>
        </w:r>
        <w:r w:rsidRPr="00FD0440">
          <w:rPr>
            <w:rFonts w:ascii="Times New Roman" w:eastAsia="Times New Roman" w:hAnsi="Times New Roman" w:cs="Times New Roman"/>
            <w:lang w:val="uk-UA" w:eastAsia="uk-UA"/>
          </w:rPr>
          <w:t>редит на придбання транспортних засобів та спецтехніки</w:t>
        </w:r>
      </w:hyperlink>
      <w:r>
        <w:rPr>
          <w:rFonts w:ascii="Times New Roman" w:eastAsia="Times New Roman" w:hAnsi="Times New Roman" w:cs="Times New Roman"/>
          <w:lang w:val="uk-UA" w:eastAsia="uk-UA"/>
        </w:rPr>
        <w:t>, і</w:t>
      </w:r>
      <w:r w:rsidRPr="00FD0440">
        <w:rPr>
          <w:rFonts w:ascii="Times New Roman" w:eastAsia="Times New Roman" w:hAnsi="Times New Roman" w:cs="Times New Roman"/>
          <w:lang w:val="uk-UA" w:eastAsia="uk-UA"/>
        </w:rPr>
        <w:t>нші комерційні цілі</w:t>
      </w:r>
    </w:p>
    <w:p w:rsidR="00AD53C9" w:rsidRPr="00FD0440" w:rsidRDefault="00AD53C9" w:rsidP="00AD53C9">
      <w:pPr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Цільова група клієнтів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Ю</w:t>
      </w:r>
      <w:r>
        <w:rPr>
          <w:rFonts w:ascii="Times New Roman" w:eastAsia="Times New Roman" w:hAnsi="Times New Roman" w:cs="Times New Roman"/>
          <w:lang w:val="uk-UA" w:eastAsia="uk-UA"/>
        </w:rPr>
        <w:t>ридичні особи, ф</w:t>
      </w:r>
      <w:r w:rsidRPr="00FD0440">
        <w:rPr>
          <w:rFonts w:ascii="Times New Roman" w:eastAsia="Times New Roman" w:hAnsi="Times New Roman" w:cs="Times New Roman"/>
          <w:lang w:val="uk-UA" w:eastAsia="uk-UA"/>
        </w:rPr>
        <w:t>ізичні особи-підприємці</w:t>
      </w:r>
    </w:p>
    <w:p w:rsidR="00AD53C9" w:rsidRPr="00FD0440" w:rsidRDefault="00AD53C9" w:rsidP="00AD53C9">
      <w:pPr>
        <w:tabs>
          <w:tab w:val="left" w:pos="4726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Валюта операції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гривня</w:t>
      </w:r>
    </w:p>
    <w:p w:rsidR="00AD53C9" w:rsidRPr="00F70D12" w:rsidRDefault="00AD53C9" w:rsidP="00AD53C9">
      <w:pPr>
        <w:tabs>
          <w:tab w:val="left" w:pos="4726"/>
        </w:tabs>
        <w:spacing w:after="150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Сума/ліміт кредиту грн.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в</w:t>
      </w:r>
      <w:r w:rsidRPr="00F70D12">
        <w:rPr>
          <w:rFonts w:ascii="Times New Roman" w:eastAsia="Times New Roman" w:hAnsi="Times New Roman" w:cs="Times New Roman"/>
          <w:lang w:val="uk-UA" w:eastAsia="uk-UA"/>
        </w:rPr>
        <w:t>ід 100 000,00 грн. до 1 000 000,00 грн.</w:t>
      </w:r>
    </w:p>
    <w:p w:rsidR="00AD53C9" w:rsidRPr="00F70D12" w:rsidRDefault="00AD53C9" w:rsidP="00AD53C9">
      <w:pPr>
        <w:tabs>
          <w:tab w:val="left" w:pos="4726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Процентна ставка, відсотки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70D12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від </w:t>
      </w:r>
      <w:r w:rsidRPr="00F70D12">
        <w:rPr>
          <w:rFonts w:ascii="Times New Roman" w:eastAsia="Times New Roman" w:hAnsi="Times New Roman" w:cs="Times New Roman"/>
          <w:lang w:val="uk-UA" w:eastAsia="uk-UA"/>
        </w:rPr>
        <w:t>10 % до 50 % річних в залежності від наданого забезпечення, фінансового стану клієнта, суми та терміну кредиту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Тип процентної ставки (фіксована/змінювана)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фіксована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Строк користування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в</w:t>
      </w:r>
      <w:r w:rsidRPr="00FD0440">
        <w:rPr>
          <w:rFonts w:ascii="Times New Roman" w:eastAsia="Times New Roman" w:hAnsi="Times New Roman" w:cs="Times New Roman"/>
          <w:lang w:val="uk-UA" w:eastAsia="uk-UA"/>
        </w:rPr>
        <w:t>ід 1 місяця до 24 місяців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Комісія за надання коштів у позику, в тому числі і на умовах фінансового кредиту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відповідно до погоджених умов надання кредиту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Комісія за дострокове погашення позики, в тому числі і на умовах фінансового кредиту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відсутня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Забезпечення за позикою, в тому числі і на умовах фінансового кредиту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Застава </w:t>
      </w:r>
      <w:r w:rsidRPr="00FD0440">
        <w:rPr>
          <w:rFonts w:ascii="Times New Roman" w:eastAsia="Times New Roman" w:hAnsi="Times New Roman" w:cs="Times New Roman"/>
          <w:lang w:val="uk-UA" w:eastAsia="uk-UA"/>
        </w:rPr>
        <w:t>та/або порука</w:t>
      </w:r>
    </w:p>
    <w:p w:rsidR="00AD53C9" w:rsidRPr="00FD0440" w:rsidRDefault="00AD53C9" w:rsidP="00B647EB">
      <w:pPr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Періодичність сплати процентів та повернення позики, в тому числі і на умовах фінансового кредиту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проценти – щомісячно;</w:t>
      </w:r>
      <w:r w:rsidR="00B647E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повне/часткове повернення позики – згідно умов договору</w:t>
      </w:r>
    </w:p>
    <w:p w:rsidR="00AD53C9" w:rsidRPr="00FD0440" w:rsidRDefault="00AD53C9" w:rsidP="00B647EB">
      <w:pPr>
        <w:tabs>
          <w:tab w:val="left" w:pos="4726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Штрафні санкції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="00B647EB" w:rsidRPr="00B647EB">
        <w:rPr>
          <w:rFonts w:ascii="Times New Roman" w:eastAsia="Times New Roman" w:hAnsi="Times New Roman" w:cs="Times New Roman"/>
          <w:lang w:val="uk-UA" w:eastAsia="uk-UA"/>
        </w:rPr>
        <w:t>у</w:t>
      </w:r>
      <w:r w:rsidRPr="00476B35">
        <w:rPr>
          <w:rFonts w:ascii="Times New Roman" w:eastAsia="Times New Roman" w:hAnsi="Times New Roman" w:cs="Times New Roman"/>
          <w:lang w:val="uk-UA" w:eastAsia="uk-UA"/>
        </w:rPr>
        <w:t xml:space="preserve"> разі прострочення виконання грошового зобов’язання, </w:t>
      </w:r>
      <w:r>
        <w:rPr>
          <w:rFonts w:ascii="Times New Roman" w:eastAsia="Times New Roman" w:hAnsi="Times New Roman" w:cs="Times New Roman"/>
          <w:lang w:val="uk-UA" w:eastAsia="uk-UA"/>
        </w:rPr>
        <w:t>клієнт</w:t>
      </w:r>
      <w:r w:rsidRPr="00476B35">
        <w:rPr>
          <w:rFonts w:ascii="Times New Roman" w:eastAsia="Times New Roman" w:hAnsi="Times New Roman" w:cs="Times New Roman"/>
          <w:lang w:val="uk-UA" w:eastAsia="uk-UA"/>
        </w:rPr>
        <w:t xml:space="preserve"> сплачує суму боргу з урахуванням індексу інфляції за час прострочення та пеню у </w:t>
      </w:r>
      <w:r w:rsidRPr="00FD0440">
        <w:rPr>
          <w:rFonts w:ascii="Times New Roman" w:eastAsia="Times New Roman" w:hAnsi="Times New Roman" w:cs="Times New Roman"/>
          <w:lang w:val="uk-UA" w:eastAsia="uk-UA"/>
        </w:rPr>
        <w:t>розмірі подвійної облікової ставки Національного банку України, що діяла у період, за який сплачується пеня від суми прострочення за кожен день прострочення.</w:t>
      </w:r>
    </w:p>
    <w:p w:rsidR="00AD53C9" w:rsidRPr="00FD0440" w:rsidRDefault="00AD53C9" w:rsidP="00AD53C9">
      <w:pPr>
        <w:tabs>
          <w:tab w:val="left" w:pos="4726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lastRenderedPageBreak/>
        <w:t>Форма видачі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Готівковим шляхом або безготівковим перерахуванням на рахунок позичальника </w:t>
      </w:r>
    </w:p>
    <w:p w:rsidR="00B647EB" w:rsidRDefault="00B647EB" w:rsidP="00B647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D32708" w:rsidRPr="00B647EB" w:rsidRDefault="00B647EB" w:rsidP="00B647E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Д</w:t>
      </w:r>
      <w:r w:rsidRPr="00B64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ля фізичних осіб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>б</w:t>
      </w:r>
      <w:r w:rsidR="00D32708" w:rsidRPr="00B647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uk-UA"/>
        </w:rPr>
        <w:t xml:space="preserve">азові умови надання коштів у позику, в тому числі і на умовах фінансового кредиту 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Вид послуги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надання коштів у позику, в тому числі і на умовах фінансового кредиту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Мета отримання кредиту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bCs/>
          <w:lang w:val="uk-UA" w:eastAsia="uk-UA"/>
        </w:rPr>
        <w:t>н</w:t>
      </w:r>
      <w:r w:rsidRPr="00B647EB">
        <w:rPr>
          <w:rFonts w:ascii="Times New Roman" w:eastAsia="Times New Roman" w:hAnsi="Times New Roman" w:cs="Times New Roman"/>
          <w:lang w:val="uk-UA" w:eastAsia="uk-UA"/>
        </w:rPr>
        <w:t>а 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поживчі цілі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Цільова група клієнтів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фізичні особи резиденти-громадяни України, які проживають на території України, за виключенням тимчасово окупованих територій, непідконтрольних українській владі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Валюта операції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гривня</w:t>
      </w:r>
    </w:p>
    <w:p w:rsidR="00B647EB" w:rsidRPr="00F70D12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Сума/ліміт кредиту грн.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bCs/>
          <w:lang w:val="uk-UA" w:eastAsia="uk-UA"/>
        </w:rPr>
        <w:t>в</w:t>
      </w:r>
      <w:r w:rsidRPr="00B647EB">
        <w:rPr>
          <w:rFonts w:ascii="Times New Roman" w:eastAsia="Times New Roman" w:hAnsi="Times New Roman" w:cs="Times New Roman"/>
          <w:lang w:val="uk-UA" w:eastAsia="uk-UA"/>
        </w:rPr>
        <w:t>і</w:t>
      </w:r>
      <w:r w:rsidRPr="00F70D12">
        <w:rPr>
          <w:rFonts w:ascii="Times New Roman" w:eastAsia="Times New Roman" w:hAnsi="Times New Roman" w:cs="Times New Roman"/>
          <w:lang w:val="uk-UA" w:eastAsia="uk-UA"/>
        </w:rPr>
        <w:t>д 10 000,00 грн. до 500 000,00 грн.</w:t>
      </w:r>
    </w:p>
    <w:p w:rsidR="00B647EB" w:rsidRPr="00F70D12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Процентна ставка, відсотки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70D12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від </w:t>
      </w:r>
      <w:r w:rsidRPr="00F70D12">
        <w:rPr>
          <w:rFonts w:ascii="Times New Roman" w:eastAsia="Times New Roman" w:hAnsi="Times New Roman" w:cs="Times New Roman"/>
          <w:lang w:val="uk-UA" w:eastAsia="uk-UA"/>
        </w:rPr>
        <w:t>14 % до 240 % річних в залежності від наявності забезпечення, фінансового стану клієнта, суми та терміну кредиту</w:t>
      </w:r>
    </w:p>
    <w:p w:rsidR="00B647EB" w:rsidRPr="00F70D12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Тип процентної ставки (фіксована/змінювана)</w:t>
      </w:r>
      <w:r w:rsidRPr="00FD0440">
        <w:rPr>
          <w:rFonts w:ascii="Calibri" w:eastAsia="Times New Roman" w:hAnsi="Calibri" w:cs="Calibri"/>
          <w:lang w:val="uk-UA" w:eastAsia="uk-UA"/>
        </w:rPr>
        <w:tab/>
      </w:r>
      <w:r w:rsidRPr="00F70D12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фіксована</w:t>
      </w:r>
    </w:p>
    <w:p w:rsidR="00B647EB" w:rsidRPr="00F70D12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Строк користування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70D12">
        <w:rPr>
          <w:rFonts w:ascii="Times New Roman" w:eastAsia="Times New Roman" w:hAnsi="Times New Roman" w:cs="Times New Roman"/>
          <w:lang w:val="uk-UA" w:eastAsia="uk-UA"/>
        </w:rPr>
        <w:t xml:space="preserve">від 1 місяця до </w:t>
      </w:r>
      <w:r>
        <w:rPr>
          <w:rFonts w:ascii="Times New Roman" w:eastAsia="Times New Roman" w:hAnsi="Times New Roman" w:cs="Times New Roman"/>
          <w:lang w:val="uk-UA" w:eastAsia="uk-UA"/>
        </w:rPr>
        <w:t>12</w:t>
      </w:r>
      <w:r w:rsidRPr="00F70D12">
        <w:rPr>
          <w:rFonts w:ascii="Times New Roman" w:eastAsia="Times New Roman" w:hAnsi="Times New Roman" w:cs="Times New Roman"/>
          <w:lang w:val="uk-UA" w:eastAsia="uk-UA"/>
        </w:rPr>
        <w:t xml:space="preserve"> місяців</w:t>
      </w:r>
    </w:p>
    <w:p w:rsidR="00B647EB" w:rsidRPr="00F70D12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Комісія за надання коштів у позику, в тому числі і на умовах фінансового кредиту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70D12">
        <w:rPr>
          <w:rFonts w:ascii="Times New Roman" w:eastAsia="Times New Roman" w:hAnsi="Times New Roman" w:cs="Times New Roman"/>
          <w:lang w:val="uk-UA" w:eastAsia="uk-UA"/>
        </w:rPr>
        <w:t>1% від суми кредиту, але не менше 1 200 грн., сплачується одноразово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Інші витрати клієнта на додаткові сукупні послуги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визначаються до укладення договору та повідомляються клієнту перед укладенням договору 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Комісія за дострокове погашення позики, в тому числі і на умовах фінансового кредиту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відсутня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Забезпечення за позикою, в тому числі і на умовах фінансового кредиту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застава та/або порука</w:t>
      </w:r>
    </w:p>
    <w:p w:rsidR="00B647EB" w:rsidRPr="00FD0440" w:rsidRDefault="00B647EB" w:rsidP="00B647EB">
      <w:pPr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Періодичність сплати процентів та повернення позики, в тому числі і на умовах фінансового кредиту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проценти – щомісячно;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FD0440">
        <w:rPr>
          <w:rFonts w:ascii="Times New Roman" w:eastAsia="Times New Roman" w:hAnsi="Times New Roman" w:cs="Times New Roman"/>
          <w:lang w:val="uk-UA" w:eastAsia="uk-UA"/>
        </w:rPr>
        <w:t>повне/часткове повернення позики – згідно умов договору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Схема погашення </w:t>
      </w:r>
      <w:r w:rsidRPr="00B647EB">
        <w:rPr>
          <w:rFonts w:ascii="Times New Roman" w:eastAsia="Times New Roman" w:hAnsi="Times New Roman" w:cs="Times New Roman"/>
          <w:bCs/>
          <w:lang w:val="uk-UA" w:eastAsia="uk-UA"/>
        </w:rPr>
        <w:t>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хема погашення рівними частинами або в кінці терміну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Спосіб надання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bCs/>
          <w:lang w:val="uk-UA" w:eastAsia="uk-UA"/>
        </w:rPr>
        <w:t>г</w:t>
      </w:r>
      <w:r w:rsidRPr="00FD0440">
        <w:rPr>
          <w:rFonts w:ascii="Times New Roman" w:eastAsia="Times New Roman" w:hAnsi="Times New Roman" w:cs="Times New Roman"/>
          <w:lang w:val="uk-UA" w:eastAsia="uk-UA"/>
        </w:rPr>
        <w:t>отівковим шляхом або безготівковим перерахуванням на рахунок позичальника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Спосіб погашення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ч</w:t>
      </w: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ерез касу </w:t>
      </w:r>
      <w:proofErr w:type="spellStart"/>
      <w:r w:rsidRPr="00FD0440">
        <w:rPr>
          <w:rFonts w:ascii="Times New Roman" w:eastAsia="Times New Roman" w:hAnsi="Times New Roman" w:cs="Times New Roman"/>
          <w:lang w:val="uk-UA" w:eastAsia="uk-UA"/>
        </w:rPr>
        <w:t>кредитодавця</w:t>
      </w:r>
      <w:proofErr w:type="spellEnd"/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 (не тарифікується) або безготівковим перерахуванням на банківський рахунок </w:t>
      </w:r>
      <w:proofErr w:type="spellStart"/>
      <w:r w:rsidRPr="00FD0440">
        <w:rPr>
          <w:rFonts w:ascii="Times New Roman" w:eastAsia="Times New Roman" w:hAnsi="Times New Roman" w:cs="Times New Roman"/>
          <w:lang w:val="uk-UA" w:eastAsia="uk-UA"/>
        </w:rPr>
        <w:t>кредитодавця</w:t>
      </w:r>
      <w:proofErr w:type="spellEnd"/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 (згідно з тарифами відповідного банку або платіжної системи)</w:t>
      </w:r>
    </w:p>
    <w:p w:rsidR="00B647EB" w:rsidRDefault="00B647EB" w:rsidP="00B647EB">
      <w:pPr>
        <w:ind w:right="4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Штрафні санкції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lang w:val="uk-UA" w:eastAsia="uk-UA"/>
        </w:rPr>
        <w:t>п</w:t>
      </w:r>
      <w:r w:rsidRPr="002F486D">
        <w:rPr>
          <w:rFonts w:ascii="Times New Roman" w:eastAsia="Times New Roman" w:hAnsi="Times New Roman" w:cs="Times New Roman"/>
          <w:lang w:val="uk-UA" w:eastAsia="uk-UA"/>
        </w:rPr>
        <w:t xml:space="preserve">еня за невиконання зобов’язання щодо повернення кредиту та процентів за ним не може перевищувати подвійної облікової ставки Національного банку України, що діяла у період, за який сплачується пеня, та не може бути більшою за 15 відсотків суми простроченого платежу. </w:t>
      </w:r>
    </w:p>
    <w:p w:rsidR="00B647EB" w:rsidRPr="00FD0440" w:rsidRDefault="00B647EB" w:rsidP="00B647EB">
      <w:pPr>
        <w:ind w:right="40"/>
        <w:jc w:val="both"/>
        <w:rPr>
          <w:rFonts w:ascii="Calibri" w:eastAsia="Times New Roman" w:hAnsi="Calibri" w:cs="Calibri"/>
          <w:lang w:val="uk-UA" w:eastAsia="uk-UA"/>
        </w:rPr>
      </w:pPr>
      <w:r w:rsidRPr="002F486D">
        <w:rPr>
          <w:rFonts w:ascii="Times New Roman" w:eastAsia="Times New Roman" w:hAnsi="Times New Roman" w:cs="Times New Roman"/>
          <w:lang w:val="uk-UA" w:eastAsia="uk-UA"/>
        </w:rPr>
        <w:t>Сукупна сума неустойки (штраф, пеня), нарахована за порушення зобов’язань клієнтом на підставі даного Договору, не може перевищувати половини суми, одержаної клієнтом за таким Договором, і не може бути збільшена за домовленістю Сторін.</w:t>
      </w:r>
    </w:p>
    <w:p w:rsidR="00B647EB" w:rsidRPr="00FD0440" w:rsidRDefault="00B647EB" w:rsidP="00B647EB">
      <w:pPr>
        <w:tabs>
          <w:tab w:val="left" w:pos="4334"/>
        </w:tabs>
        <w:spacing w:after="15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Інші заходи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B647EB">
        <w:rPr>
          <w:rFonts w:ascii="Times New Roman" w:eastAsia="Times New Roman" w:hAnsi="Times New Roman" w:cs="Times New Roman"/>
          <w:bCs/>
          <w:lang w:val="uk-UA" w:eastAsia="uk-UA"/>
        </w:rPr>
        <w:t>н</w:t>
      </w:r>
      <w:r w:rsidRPr="00FD0440">
        <w:rPr>
          <w:rFonts w:ascii="Times New Roman" w:eastAsia="Times New Roman" w:hAnsi="Times New Roman" w:cs="Times New Roman"/>
          <w:lang w:val="uk-UA" w:eastAsia="uk-UA"/>
        </w:rPr>
        <w:t>адання інформації про клієнта до бюро кредитних історій</w:t>
      </w:r>
    </w:p>
    <w:p w:rsidR="00265767" w:rsidRPr="00B647EB" w:rsidRDefault="00D32708" w:rsidP="0026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B647EB">
        <w:rPr>
          <w:rFonts w:ascii="Times New Roman" w:eastAsia="Times New Roman" w:hAnsi="Times New Roman" w:cs="Times New Roman"/>
          <w:b/>
          <w:lang w:val="uk-UA" w:eastAsia="uk-UA"/>
        </w:rPr>
        <w:t>Інформація про орієнтовну загальну вартість споживчого кредиту для клієнта та реальну річну процентну ставку:</w:t>
      </w:r>
    </w:p>
    <w:p w:rsidR="00D32708" w:rsidRPr="000D27D9" w:rsidRDefault="0098045E" w:rsidP="0026576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Розрахунок зроблено з припущенням, що сума кредиту дорівнює</w:t>
      </w:r>
      <w:r w:rsidR="00B647EB" w:rsidRPr="000D27D9">
        <w:rPr>
          <w:rFonts w:ascii="Times New Roman" w:eastAsia="Times New Roman" w:hAnsi="Times New Roman" w:cs="Times New Roman"/>
          <w:lang w:val="uk-UA" w:eastAsia="uk-UA"/>
        </w:rPr>
        <w:t xml:space="preserve"> 150 000 грн. на </w:t>
      </w:r>
      <w:r>
        <w:rPr>
          <w:rFonts w:ascii="Times New Roman" w:eastAsia="Times New Roman" w:hAnsi="Times New Roman" w:cs="Times New Roman"/>
          <w:lang w:val="uk-UA" w:eastAsia="uk-UA"/>
        </w:rPr>
        <w:t>12 місяців під</w:t>
      </w:r>
      <w:r>
        <w:rPr>
          <w:rFonts w:ascii="Times New Roman" w:eastAsia="Times New Roman" w:hAnsi="Times New Roman" w:cs="Times New Roman"/>
          <w:lang w:val="uk-UA" w:eastAsia="uk-UA"/>
        </w:rPr>
        <w:br/>
      </w:r>
      <w:r w:rsidR="00B647EB" w:rsidRPr="000D27D9">
        <w:rPr>
          <w:rFonts w:ascii="Times New Roman" w:eastAsia="Times New Roman" w:hAnsi="Times New Roman" w:cs="Times New Roman"/>
          <w:lang w:val="uk-UA" w:eastAsia="uk-UA"/>
        </w:rPr>
        <w:t>22 % річних з погашенням кредиту в кінці строку дії договору, в забезпечення надається транспортний засіб оціненою вартістю 336 000,00 грн</w:t>
      </w:r>
      <w:r w:rsidR="00265767" w:rsidRPr="00B647EB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r w:rsidR="00265767">
        <w:rPr>
          <w:rFonts w:ascii="Times New Roman" w:eastAsia="Times New Roman" w:hAnsi="Times New Roman" w:cs="Times New Roman"/>
          <w:lang w:val="uk-UA" w:eastAsia="uk-UA"/>
        </w:rPr>
        <w:t>з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агальні витрати за кредитом</w:t>
      </w:r>
      <w:r w:rsidR="000D27D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0D27D9" w:rsidRPr="00265767">
        <w:rPr>
          <w:rFonts w:ascii="Times New Roman" w:eastAsia="Times New Roman" w:hAnsi="Times New Roman" w:cs="Times New Roman"/>
          <w:lang w:val="uk-UA" w:eastAsia="uk-UA"/>
        </w:rPr>
        <w:t>38 940,00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 грн</w:t>
      </w:r>
      <w:r w:rsidR="000D27D9">
        <w:rPr>
          <w:rFonts w:ascii="Times New Roman" w:eastAsia="Times New Roman" w:hAnsi="Times New Roman" w:cs="Times New Roman"/>
          <w:lang w:val="uk-UA" w:eastAsia="uk-UA"/>
        </w:rPr>
        <w:t>, о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рієнтовна загальна вартість кредиту для споживача за весь строк користування кредитом </w:t>
      </w:r>
      <w:r w:rsidR="00265767" w:rsidRPr="00265767">
        <w:rPr>
          <w:rFonts w:ascii="Times New Roman" w:eastAsia="Times New Roman" w:hAnsi="Times New Roman" w:cs="Times New Roman"/>
          <w:lang w:val="uk-UA" w:eastAsia="uk-UA"/>
        </w:rPr>
        <w:t>188 940,00 грн</w:t>
      </w:r>
      <w:r w:rsidR="00265767" w:rsidRPr="000D27D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(у </w:t>
      </w:r>
      <w:proofErr w:type="spellStart"/>
      <w:r w:rsidR="000D27D9" w:rsidRPr="000D27D9">
        <w:rPr>
          <w:rFonts w:ascii="Times New Roman" w:eastAsia="Times New Roman" w:hAnsi="Times New Roman" w:cs="Times New Roman"/>
          <w:lang w:val="uk-UA" w:eastAsia="uk-UA"/>
        </w:rPr>
        <w:t>т.ч</w:t>
      </w:r>
      <w:proofErr w:type="spellEnd"/>
      <w:r w:rsidR="000D27D9" w:rsidRPr="000D27D9">
        <w:rPr>
          <w:rFonts w:ascii="Times New Roman" w:eastAsia="Times New Roman" w:hAnsi="Times New Roman" w:cs="Times New Roman"/>
          <w:lang w:val="uk-UA" w:eastAsia="uk-UA"/>
        </w:rPr>
        <w:t>. тіло кредиту, проценти</w:t>
      </w:r>
      <w:r>
        <w:rPr>
          <w:rFonts w:ascii="Times New Roman" w:eastAsia="Times New Roman" w:hAnsi="Times New Roman" w:cs="Times New Roman"/>
          <w:lang w:val="uk-UA" w:eastAsia="uk-UA"/>
        </w:rPr>
        <w:t>, комісії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та платежі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: послуги нотаріуса 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3360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,00 грн, оцінка 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1000,00 грн, реєстрація в державному реєстрі обтяжень рухомого майна 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80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,00 грн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)</w:t>
      </w:r>
      <w:r w:rsidR="000D27D9">
        <w:rPr>
          <w:rFonts w:ascii="Times New Roman" w:eastAsia="Times New Roman" w:hAnsi="Times New Roman" w:cs="Times New Roman"/>
          <w:lang w:val="uk-UA" w:eastAsia="uk-UA"/>
        </w:rPr>
        <w:t>, р</w:t>
      </w:r>
      <w:r w:rsidR="000D27D9" w:rsidRPr="000D27D9">
        <w:rPr>
          <w:rFonts w:ascii="Times New Roman" w:eastAsia="Times New Roman" w:hAnsi="Times New Roman" w:cs="Times New Roman"/>
          <w:lang w:val="uk-UA" w:eastAsia="uk-UA"/>
        </w:rPr>
        <w:t>еальна річна процентна ставка, процентів річних</w:t>
      </w:r>
      <w:bookmarkStart w:id="0" w:name="_GoBack"/>
      <w:bookmarkEnd w:id="0"/>
      <w:r w:rsidR="000D27D9" w:rsidRPr="000D27D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265767" w:rsidRPr="00265767">
        <w:rPr>
          <w:rFonts w:ascii="Times New Roman" w:eastAsia="Times New Roman" w:hAnsi="Times New Roman" w:cs="Times New Roman"/>
          <w:lang w:val="uk-UA" w:eastAsia="uk-UA"/>
        </w:rPr>
        <w:t xml:space="preserve">25,96 </w:t>
      </w:r>
      <w:r w:rsidR="00265767">
        <w:rPr>
          <w:rFonts w:ascii="Times New Roman" w:eastAsia="Times New Roman" w:hAnsi="Times New Roman" w:cs="Times New Roman"/>
          <w:lang w:val="uk-UA" w:eastAsia="uk-UA"/>
        </w:rPr>
        <w:t>%.</w:t>
      </w:r>
    </w:p>
    <w:p w:rsidR="00FD0440" w:rsidRPr="00FD0440" w:rsidRDefault="00FD0440" w:rsidP="00FD04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p w:rsidR="00D32708" w:rsidRPr="00FD0440" w:rsidRDefault="00D32708" w:rsidP="00D32708">
      <w:pPr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</w:r>
      <w:proofErr w:type="spellStart"/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кредитодавець</w:t>
      </w:r>
      <w:proofErr w:type="spellEnd"/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і споживач виконають свої обов’язки на умовах та у строки, визначені в договорі.</w:t>
      </w:r>
    </w:p>
    <w:p w:rsidR="00D32708" w:rsidRPr="00FD0440" w:rsidRDefault="00D32708" w:rsidP="00D32708">
      <w:pPr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Реальна річна процентна ставка обчислена на основі припущення, що процентна ставка та інші платежі за послуги </w:t>
      </w:r>
      <w:proofErr w:type="spellStart"/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кредитодавця</w:t>
      </w:r>
      <w:proofErr w:type="spellEnd"/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залишатимуться незмінними та застосовуватимуться протягом строку дії договору про споживчий кредит.</w:t>
      </w:r>
    </w:p>
    <w:p w:rsidR="00D32708" w:rsidRPr="00FD0440" w:rsidRDefault="00D32708" w:rsidP="00D32708">
      <w:pPr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FD0440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</w:r>
    </w:p>
    <w:p w:rsidR="00D32708" w:rsidRPr="00FD0440" w:rsidRDefault="00D32708" w:rsidP="00EA6305">
      <w:pPr>
        <w:spacing w:after="20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i/>
          <w:iCs/>
          <w:lang w:val="uk-UA" w:eastAsia="uk-UA"/>
        </w:rPr>
        <w:t>Щодо умов договору про надання фінансових послуг (надання коштів у позику, в тому числі і на умовах фінансового кредиту):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0440" w:rsidRPr="00FD0440" w:rsidTr="00FD0440">
        <w:tc>
          <w:tcPr>
            <w:tcW w:w="4672" w:type="dxa"/>
          </w:tcPr>
          <w:p w:rsidR="00FD0440" w:rsidRPr="00FD0440" w:rsidRDefault="005950C9" w:rsidP="005950C9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Право к</w:t>
            </w:r>
            <w:r w:rsidR="00FD0440"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лієнта на відмову від договору про надання фінансових послуг (строк, протягом якого клієнтом може бути використано право на відмову від договору, а також інші умови використання права на відмову від договору):</w:t>
            </w:r>
          </w:p>
        </w:tc>
        <w:tc>
          <w:tcPr>
            <w:tcW w:w="4673" w:type="dxa"/>
          </w:tcPr>
          <w:p w:rsidR="00FD0440" w:rsidRPr="00FD0440" w:rsidRDefault="00FD0440" w:rsidP="005950C9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Клієнт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має право протягом 14 (чотирнадцяти) календарних днів з дати укладення договору відмовитися від договору без пояснення причин, у тому числі в разі отримання ним грошових коштів. Про намір відмовитися від договору </w:t>
            </w:r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клієнт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повідомляє </w:t>
            </w:r>
            <w:proofErr w:type="spellStart"/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кредитодавця</w:t>
            </w:r>
            <w:proofErr w:type="spellEnd"/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у письмовій формі рекомендованим листом через оператора поштового зв’язку - Укрпошта за місцезнаходженням </w:t>
            </w:r>
            <w:proofErr w:type="spellStart"/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кредитодавця</w:t>
            </w:r>
            <w:proofErr w:type="spellEnd"/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закінчення 14 (чотирнадцяти) календарних днів з дати укладення договору. Протягом 7 (семи) календарних днів з дати подання письмового повідомлення про відмову від договору </w:t>
            </w:r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клієнт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зобов’язаний повернути </w:t>
            </w:r>
            <w:proofErr w:type="spellStart"/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кредитодавцю</w:t>
            </w:r>
            <w:proofErr w:type="spellEnd"/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грошові кошти, одержані згідно з договором та сплатити проценти за користування </w:t>
            </w:r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кредитом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період з дати одержання коштів до дати їх повернення. Для розрахунку процентів за період з дати надання </w:t>
            </w:r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кредиту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(включно) до дати його фактичного повернення (включно) застосовується розмір процентної ставки зазначений в договорі, як плата за користування </w:t>
            </w:r>
            <w:r w:rsidR="005950C9">
              <w:rPr>
                <w:rFonts w:ascii="Times New Roman" w:eastAsia="Times New Roman" w:hAnsi="Times New Roman" w:cs="Times New Roman"/>
                <w:lang w:val="uk-UA" w:eastAsia="uk-UA"/>
              </w:rPr>
              <w:t>кредитом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</w:p>
        </w:tc>
      </w:tr>
      <w:tr w:rsidR="00FD0440" w:rsidRPr="00FD0440" w:rsidTr="00FD0440">
        <w:tc>
          <w:tcPr>
            <w:tcW w:w="4672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мінімальний строк дії договору</w:t>
            </w:r>
          </w:p>
        </w:tc>
        <w:tc>
          <w:tcPr>
            <w:tcW w:w="4673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1 місяць</w:t>
            </w:r>
          </w:p>
        </w:tc>
      </w:tr>
      <w:tr w:rsidR="00FD0440" w:rsidRPr="00FD0440" w:rsidTr="00FD0440">
        <w:tc>
          <w:tcPr>
            <w:tcW w:w="4672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3C4D56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наявність у клієнта права розірвати чи припинити договір, права дострокового виконання договору, а також наслідки таких дій (в табличку)</w:t>
            </w:r>
          </w:p>
        </w:tc>
        <w:tc>
          <w:tcPr>
            <w:tcW w:w="4673" w:type="dxa"/>
          </w:tcPr>
          <w:p w:rsidR="00FD0440" w:rsidRPr="00FD0440" w:rsidRDefault="00FD0440" w:rsidP="00FD0440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Клієнт 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має право достроково розірвати  Договір за умови дострокового повернення кредиту та сплати процентів за фактичний час користування кредитом.</w:t>
            </w:r>
          </w:p>
        </w:tc>
      </w:tr>
      <w:tr w:rsidR="00FD0440" w:rsidRPr="00FD0440" w:rsidTr="00FD0440">
        <w:tc>
          <w:tcPr>
            <w:tcW w:w="4672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порядок внесення змін та доповнень до договору</w:t>
            </w:r>
          </w:p>
        </w:tc>
        <w:tc>
          <w:tcPr>
            <w:tcW w:w="4673" w:type="dxa"/>
          </w:tcPr>
          <w:p w:rsidR="00FD0440" w:rsidRPr="00FD0440" w:rsidRDefault="00FD0440" w:rsidP="00FD0440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Зміни до договору можуть бути внесені за домовленістю Сторін, які оформлюються д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одатковим договором до договору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Зміни до договору набирають чинності з моменту належного оформлення сторонами відповідного додаткового договору до договору, якщо інше не встановлено у самому </w:t>
            </w: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додатковому договорі, договорі, правилах надання коштів у позику, в тому числі і на умовах фінансового кредиту ТОВ «ФК «А ФІНАНС», які є невід’ємною частиною договору (в редакції, що діє на момент укладення (підписання) Договору) або у чинному законодавстві України.</w:t>
            </w:r>
          </w:p>
        </w:tc>
      </w:tr>
      <w:tr w:rsidR="00FD0440" w:rsidRPr="00FD0440" w:rsidTr="00FD0440">
        <w:tc>
          <w:tcPr>
            <w:tcW w:w="4672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lastRenderedPageBreak/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4673" w:type="dxa"/>
          </w:tcPr>
          <w:p w:rsidR="00FD0440" w:rsidRPr="00FD0440" w:rsidRDefault="00FD0440" w:rsidP="00EA6305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встановлений договором розмір фіксованої процентної ставки не може бути збільшено в односторонньому порядку</w:t>
            </w:r>
          </w:p>
        </w:tc>
      </w:tr>
    </w:tbl>
    <w:p w:rsidR="003C4D56" w:rsidRPr="0098045E" w:rsidRDefault="003C4D56" w:rsidP="0098045E">
      <w:pPr>
        <w:spacing w:after="8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p w:rsidR="00FD0440" w:rsidRPr="003C4D56" w:rsidRDefault="003C4D56" w:rsidP="00EA6305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uk-UA"/>
        </w:rPr>
      </w:pPr>
      <w:r w:rsidRPr="003C4D56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Остаточні умови укладення договору про </w:t>
      </w:r>
      <w:r w:rsidRPr="003C4D56">
        <w:rPr>
          <w:rFonts w:ascii="Times New Roman" w:eastAsia="Times New Roman" w:hAnsi="Times New Roman" w:cs="Times New Roman"/>
          <w:lang w:val="uk-UA" w:eastAsia="uk-UA"/>
        </w:rPr>
        <w:t>надання коштів у позику, в тому числі і на умовах фінансового кредиту</w:t>
      </w:r>
      <w:r w:rsidRPr="003C4D56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визначаються рішенням </w:t>
      </w:r>
      <w:r w:rsidRPr="003C4D56">
        <w:rPr>
          <w:rFonts w:ascii="Times New Roman" w:eastAsia="Times New Roman" w:hAnsi="Times New Roman" w:cs="Times New Roman"/>
          <w:lang w:val="uk-UA" w:eastAsia="uk-UA"/>
        </w:rPr>
        <w:t xml:space="preserve">ТОВ «ФК </w:t>
      </w:r>
      <w:r w:rsidRPr="00FD0440">
        <w:rPr>
          <w:rFonts w:ascii="Times New Roman" w:eastAsia="Times New Roman" w:hAnsi="Times New Roman" w:cs="Times New Roman"/>
          <w:lang w:val="uk-UA" w:eastAsia="uk-UA"/>
        </w:rPr>
        <w:t>«А ФІНАНС</w:t>
      </w:r>
      <w:r w:rsidRPr="003C4D56">
        <w:rPr>
          <w:rFonts w:ascii="Times New Roman" w:eastAsia="Times New Roman" w:hAnsi="Times New Roman" w:cs="Times New Roman"/>
          <w:lang w:val="uk-UA" w:eastAsia="uk-UA"/>
        </w:rPr>
        <w:t>»</w:t>
      </w:r>
      <w:r w:rsidRPr="003C4D56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, при застосуванні принципу індивідуального підходу до кожного клієнта.</w:t>
      </w:r>
    </w:p>
    <w:p w:rsidR="00D32708" w:rsidRPr="003C4D56" w:rsidRDefault="003C4D56" w:rsidP="00EA6305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val="uk-UA" w:eastAsia="uk-UA"/>
        </w:rPr>
      </w:pPr>
      <w:r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Фінансова послуга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lang w:val="uk-UA" w:eastAsia="uk-UA"/>
        </w:rPr>
        <w:t>:</w:t>
      </w:r>
      <w:r w:rsidR="00EA6305" w:rsidRPr="00FD0440">
        <w:rPr>
          <w:rFonts w:ascii="Times New Roman" w:eastAsia="Times New Roman" w:hAnsi="Times New Roman" w:cs="Times New Roman"/>
          <w:b/>
          <w:bCs/>
          <w:i/>
          <w:iCs/>
          <w:lang w:val="uk-UA" w:eastAsia="uk-UA"/>
        </w:rPr>
        <w:t xml:space="preserve"> </w:t>
      </w:r>
      <w:r w:rsidR="00D32708" w:rsidRPr="003C4D56">
        <w:rPr>
          <w:rFonts w:ascii="Times New Roman" w:eastAsia="Times New Roman" w:hAnsi="Times New Roman" w:cs="Times New Roman"/>
          <w:b/>
          <w:bCs/>
          <w:iCs/>
          <w:u w:val="single"/>
          <w:lang w:val="uk-UA" w:eastAsia="uk-UA"/>
        </w:rPr>
        <w:t>ФАКТОРИНГ</w:t>
      </w:r>
    </w:p>
    <w:p w:rsidR="00D32708" w:rsidRPr="00FD0440" w:rsidRDefault="00D32708" w:rsidP="00EA63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>У відповідності до законодавства (Цивільний кодекс України статті 1077, 1078), -</w:t>
      </w:r>
    </w:p>
    <w:p w:rsidR="00D32708" w:rsidRPr="00FD0440" w:rsidRDefault="00D32708" w:rsidP="00EA6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За договором факторингу (фінансування під відступлення права грошової вимоги) одна сторона (фактор) передає або зобов'язується передати грошові кошти в розпорядження другої сторони (клієнта) за плату (у будь-який передбачений договором спосіб), а клієнт відступає або зобов'язується відступити факторові своє право грошової вимоги до третьої особи (боржника). Клієнт може відступити факторові свою грошову вимогу до боржника з метою забезпечення виконання зобов'язання клієнта перед фактором. Зобов'язання </w:t>
      </w:r>
      <w:proofErr w:type="spellStart"/>
      <w:r w:rsidRPr="00FD0440">
        <w:rPr>
          <w:rFonts w:ascii="Times New Roman" w:eastAsia="Times New Roman" w:hAnsi="Times New Roman" w:cs="Times New Roman"/>
          <w:lang w:val="uk-UA" w:eastAsia="uk-UA"/>
        </w:rPr>
        <w:t>фактора</w:t>
      </w:r>
      <w:proofErr w:type="spellEnd"/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 за договором факторингу може передбачати надання клієнтові послуг, пов'язаних із грошовою вимогою, право якої він відступає.</w:t>
      </w:r>
    </w:p>
    <w:p w:rsidR="00D32708" w:rsidRPr="00FD0440" w:rsidRDefault="00D32708" w:rsidP="00EA6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>При цьому предметом договору факторингу може бути право грошової вимоги, строк платежу за якою настав (наявна вимога), а також право вимоги, яке виникне в майбутньому (майбутня вимога). Майбутня вимога вважається переданою фактору з дня виникнення права вимоги до боржника. Якщо передання права грошової вимоги обумовлене певною подією, воно вважається переданим з моменту настання цієї події. У цих випадках додаткове оформлення відступлення права грошової вимоги не вимагається.</w:t>
      </w:r>
    </w:p>
    <w:p w:rsidR="00D32708" w:rsidRPr="0098045E" w:rsidRDefault="00D32708" w:rsidP="00EA63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98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Базові умови надання послуги з факторингу:</w:t>
      </w:r>
    </w:p>
    <w:p w:rsidR="0098045E" w:rsidRPr="00FD0440" w:rsidRDefault="0098045E" w:rsidP="0098045E">
      <w:pPr>
        <w:tabs>
          <w:tab w:val="left" w:pos="4582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Вид операції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98045E">
        <w:rPr>
          <w:rFonts w:ascii="Times New Roman" w:eastAsia="Times New Roman" w:hAnsi="Times New Roman" w:cs="Times New Roman"/>
          <w:lang w:val="uk-UA" w:eastAsia="uk-UA"/>
        </w:rPr>
        <w:t>фак</w:t>
      </w:r>
      <w:r w:rsidRPr="00FD0440">
        <w:rPr>
          <w:rFonts w:ascii="Times New Roman" w:eastAsia="Times New Roman" w:hAnsi="Times New Roman" w:cs="Times New Roman"/>
          <w:lang w:val="uk-UA" w:eastAsia="uk-UA"/>
        </w:rPr>
        <w:t>торинг</w:t>
      </w:r>
    </w:p>
    <w:p w:rsidR="0098045E" w:rsidRPr="00FD0440" w:rsidRDefault="0098045E" w:rsidP="0098045E">
      <w:pPr>
        <w:tabs>
          <w:tab w:val="left" w:pos="4582"/>
        </w:tabs>
        <w:spacing w:after="150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b/>
          <w:bCs/>
          <w:lang w:val="uk-UA" w:eastAsia="uk-UA"/>
        </w:rPr>
        <w:t>Валюта операції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98045E">
        <w:rPr>
          <w:rFonts w:ascii="Times New Roman" w:eastAsia="Times New Roman" w:hAnsi="Times New Roman" w:cs="Times New Roman"/>
          <w:bCs/>
          <w:lang w:val="uk-UA" w:eastAsia="uk-UA"/>
        </w:rPr>
        <w:t>г</w:t>
      </w:r>
      <w:r w:rsidRPr="00FD0440">
        <w:rPr>
          <w:rFonts w:ascii="Times New Roman" w:eastAsia="Times New Roman" w:hAnsi="Times New Roman" w:cs="Times New Roman"/>
          <w:lang w:val="uk-UA" w:eastAsia="uk-UA"/>
        </w:rPr>
        <w:t>ривня</w:t>
      </w:r>
    </w:p>
    <w:p w:rsidR="0098045E" w:rsidRPr="00FD0440" w:rsidRDefault="0098045E" w:rsidP="0098045E">
      <w:pPr>
        <w:tabs>
          <w:tab w:val="left" w:pos="4582"/>
        </w:tabs>
        <w:spacing w:after="150"/>
        <w:jc w:val="both"/>
        <w:rPr>
          <w:rFonts w:ascii="Calibri" w:eastAsia="Times New Roman" w:hAnsi="Calibri" w:cs="Calibri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Вартість послуг факторингу</w:t>
      </w:r>
      <w:r>
        <w:rPr>
          <w:rFonts w:ascii="Calibri" w:eastAsia="Times New Roman" w:hAnsi="Calibri" w:cs="Calibri"/>
          <w:lang w:val="uk-UA" w:eastAsia="uk-UA"/>
        </w:rPr>
        <w:t xml:space="preserve"> </w:t>
      </w:r>
      <w:r w:rsidRPr="0098045E">
        <w:rPr>
          <w:rFonts w:ascii="Times New Roman" w:eastAsia="Times New Roman" w:hAnsi="Times New Roman" w:cs="Times New Roman"/>
          <w:lang w:val="uk-UA" w:eastAsia="uk-UA"/>
        </w:rPr>
        <w:t>встан</w:t>
      </w:r>
      <w:r w:rsidRPr="00B20CB3">
        <w:rPr>
          <w:rFonts w:ascii="Times New Roman" w:eastAsia="Times New Roman" w:hAnsi="Times New Roman" w:cs="Times New Roman"/>
          <w:lang w:val="uk-UA" w:eastAsia="uk-UA"/>
        </w:rPr>
        <w:t>овлюються диференційовано, залежно від виду договору факторингу, структури фінансування, фінансового стану боржника, прострочки боргу та інших показників. Складається, відповідно до договору факторингу, із комісії (від 1% до 30 % від суми відступлення права вимоги) та плати за факторинг (від 1 до 30 % від суми відступлення права вимоги)</w:t>
      </w:r>
    </w:p>
    <w:p w:rsidR="0098045E" w:rsidRPr="00B20CB3" w:rsidRDefault="0098045E" w:rsidP="0098045E">
      <w:pPr>
        <w:tabs>
          <w:tab w:val="left" w:pos="4582"/>
        </w:tabs>
        <w:rPr>
          <w:lang w:val="uk-UA"/>
        </w:rPr>
      </w:pPr>
      <w:r w:rsidRPr="00B20CB3">
        <w:rPr>
          <w:rFonts w:ascii="Times New Roman" w:eastAsia="Times New Roman" w:hAnsi="Times New Roman" w:cs="Times New Roman"/>
          <w:b/>
          <w:bCs/>
          <w:lang w:val="uk-UA" w:eastAsia="uk-UA"/>
        </w:rPr>
        <w:t>Обсяг фінансування</w:t>
      </w:r>
      <w:r>
        <w:rPr>
          <w:lang w:val="uk-UA"/>
        </w:rPr>
        <w:t xml:space="preserve"> </w:t>
      </w:r>
      <w:r w:rsidRPr="0098045E">
        <w:rPr>
          <w:rFonts w:ascii="Times New Roman" w:hAnsi="Times New Roman" w:cs="Times New Roman"/>
          <w:lang w:val="uk-UA"/>
        </w:rPr>
        <w:t>д</w:t>
      </w:r>
      <w:r w:rsidRPr="0098045E">
        <w:rPr>
          <w:rFonts w:ascii="Times New Roman" w:eastAsia="Times New Roman" w:hAnsi="Times New Roman" w:cs="Times New Roman"/>
          <w:lang w:val="uk-UA" w:eastAsia="uk-UA"/>
        </w:rPr>
        <w:t>о</w:t>
      </w:r>
      <w:r w:rsidRPr="00B20CB3">
        <w:rPr>
          <w:rFonts w:ascii="Times New Roman" w:eastAsia="Times New Roman" w:hAnsi="Times New Roman" w:cs="Times New Roman"/>
          <w:lang w:val="uk-UA" w:eastAsia="uk-UA"/>
        </w:rPr>
        <w:t xml:space="preserve"> 20% від суми відступлення права вимоги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9"/>
        <w:gridCol w:w="4876"/>
      </w:tblGrid>
      <w:tr w:rsidR="00B20CB3" w:rsidRPr="00B20CB3" w:rsidTr="0098045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CB3" w:rsidRPr="00FD0440" w:rsidRDefault="00B20CB3" w:rsidP="0098045E">
            <w:pPr>
              <w:spacing w:after="20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uk-UA"/>
              </w:rPr>
              <w:t>Щодо умов договору про надання фінансових послуг (факторинг):</w:t>
            </w:r>
          </w:p>
        </w:tc>
      </w:tr>
      <w:tr w:rsidR="00B20CB3" w:rsidRPr="00FD0440" w:rsidTr="0098045E">
        <w:tc>
          <w:tcPr>
            <w:tcW w:w="4469" w:type="dxa"/>
            <w:tcBorders>
              <w:top w:val="single" w:sz="4" w:space="0" w:color="auto"/>
            </w:tcBorders>
          </w:tcPr>
          <w:p w:rsidR="00B20CB3" w:rsidRPr="00FD0440" w:rsidRDefault="00B20CB3" w:rsidP="00B20CB3">
            <w:pPr>
              <w:spacing w:after="150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 xml:space="preserve">Про право клієнта на відмову від договору про надання фінансових послуг (строк, протягом якого клієнтом може бути використано право на відмову від договору, </w:t>
            </w: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lastRenderedPageBreak/>
              <w:t>а також інші умови використання права на відмову від договору)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B20CB3" w:rsidRPr="00FD0440" w:rsidRDefault="00B20CB3" w:rsidP="00B20CB3">
            <w:pPr>
              <w:spacing w:after="15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Клієнт не може відмовитись від договору, тільки за згодою з фактором.</w:t>
            </w:r>
          </w:p>
        </w:tc>
      </w:tr>
      <w:tr w:rsidR="00B20CB3" w:rsidRPr="00FD0440" w:rsidTr="00B20CB3">
        <w:tc>
          <w:tcPr>
            <w:tcW w:w="4469" w:type="dxa"/>
          </w:tcPr>
          <w:p w:rsidR="00B20CB3" w:rsidRPr="00FD0440" w:rsidRDefault="00B20CB3" w:rsidP="00B20CB3">
            <w:pPr>
              <w:spacing w:after="150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lastRenderedPageBreak/>
              <w:t>М</w:t>
            </w: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інімальн</w:t>
            </w:r>
            <w:r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ий</w:t>
            </w: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 xml:space="preserve"> строк дії договору</w:t>
            </w:r>
          </w:p>
        </w:tc>
        <w:tc>
          <w:tcPr>
            <w:tcW w:w="4876" w:type="dxa"/>
          </w:tcPr>
          <w:p w:rsidR="00B20CB3" w:rsidRPr="00FD0440" w:rsidRDefault="00B20CB3" w:rsidP="00B20CB3">
            <w:pPr>
              <w:spacing w:after="15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не застосовується</w:t>
            </w:r>
          </w:p>
        </w:tc>
      </w:tr>
      <w:tr w:rsidR="00B20CB3" w:rsidRPr="00FD0440" w:rsidTr="00B20CB3">
        <w:tc>
          <w:tcPr>
            <w:tcW w:w="4469" w:type="dxa"/>
          </w:tcPr>
          <w:p w:rsidR="00B20CB3" w:rsidRPr="00FD0440" w:rsidRDefault="00B20CB3" w:rsidP="00B20CB3">
            <w:pPr>
              <w:spacing w:after="150"/>
              <w:jc w:val="center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Щодо наявності у клієнта права розірвати чи припинити договір, права дострокового виконання договору, а також наслідки таких дій:</w:t>
            </w:r>
          </w:p>
        </w:tc>
        <w:tc>
          <w:tcPr>
            <w:tcW w:w="4876" w:type="dxa"/>
          </w:tcPr>
          <w:p w:rsidR="00B20CB3" w:rsidRPr="00FD0440" w:rsidRDefault="00B20CB3" w:rsidP="00B20CB3">
            <w:pPr>
              <w:spacing w:after="15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Якщо інше прямо не передбачено договором або чинним законодавством, договір може бути розірваний тільки за домовленістю сторін, яка оформлюється додатковим договором до договору</w:t>
            </w:r>
          </w:p>
        </w:tc>
      </w:tr>
      <w:tr w:rsidR="00B20CB3" w:rsidRPr="00B20CB3" w:rsidTr="00B20CB3">
        <w:trPr>
          <w:trHeight w:val="1078"/>
        </w:trPr>
        <w:tc>
          <w:tcPr>
            <w:tcW w:w="4469" w:type="dxa"/>
          </w:tcPr>
          <w:p w:rsidR="00B20CB3" w:rsidRPr="00FD0440" w:rsidRDefault="00B20CB3" w:rsidP="00B20CB3">
            <w:pPr>
              <w:spacing w:after="20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П</w:t>
            </w: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орядок внесення змін та доповнень до договору:</w:t>
            </w:r>
          </w:p>
          <w:p w:rsidR="00B20CB3" w:rsidRPr="00FD0440" w:rsidRDefault="00B20CB3" w:rsidP="00B20CB3">
            <w:pPr>
              <w:spacing w:after="20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4876" w:type="dxa"/>
          </w:tcPr>
          <w:p w:rsidR="00B20CB3" w:rsidRPr="00FD0440" w:rsidRDefault="00B20CB3" w:rsidP="00B20CB3">
            <w:pPr>
              <w:spacing w:after="15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Договір може бути змінений або доповнений згоді за взаємною згодою сторін. Всі зміни та доповненнями до даного договору повинні бути зроблені в письмовій формі й підписані сторонами. Такі зміни та доповнення додаються до договору і є його невід’ємною частиною.</w:t>
            </w:r>
          </w:p>
        </w:tc>
      </w:tr>
      <w:tr w:rsidR="00B20CB3" w:rsidRPr="00F70D12" w:rsidTr="00B20CB3">
        <w:tc>
          <w:tcPr>
            <w:tcW w:w="4469" w:type="dxa"/>
          </w:tcPr>
          <w:p w:rsidR="00B20CB3" w:rsidRPr="00FD0440" w:rsidRDefault="00B20CB3" w:rsidP="00B20CB3">
            <w:pPr>
              <w:spacing w:after="15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Щодо неможливості збільшення фіксованої процентної ставки за договором без письмової зго</w:t>
            </w:r>
            <w:r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ди споживача фінансової послуги</w:t>
            </w:r>
          </w:p>
        </w:tc>
        <w:tc>
          <w:tcPr>
            <w:tcW w:w="4876" w:type="dxa"/>
          </w:tcPr>
          <w:p w:rsidR="00B20CB3" w:rsidRPr="00FD0440" w:rsidRDefault="00B20CB3" w:rsidP="00B20CB3">
            <w:pPr>
              <w:spacing w:after="200"/>
              <w:jc w:val="both"/>
              <w:rPr>
                <w:rFonts w:ascii="Calibri" w:eastAsia="Times New Roman" w:hAnsi="Calibri" w:cs="Calibri"/>
                <w:lang w:val="uk-UA" w:eastAsia="uk-UA"/>
              </w:rPr>
            </w:pPr>
            <w:r w:rsidRPr="00FD0440">
              <w:rPr>
                <w:rFonts w:ascii="Times New Roman" w:eastAsia="Times New Roman" w:hAnsi="Times New Roman" w:cs="Times New Roman"/>
                <w:lang w:val="uk-UA" w:eastAsia="uk-UA"/>
              </w:rPr>
              <w:t>Сума відступленої грошової вимоги є фіксованою, та її розмір не змінюється.</w:t>
            </w:r>
          </w:p>
        </w:tc>
      </w:tr>
    </w:tbl>
    <w:p w:rsidR="00D32708" w:rsidRPr="00FD0440" w:rsidRDefault="00D32708" w:rsidP="00D32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D32708" w:rsidRPr="00FD0440" w:rsidRDefault="00D32708" w:rsidP="00EA6305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val="uk-UA" w:eastAsia="uk-UA"/>
        </w:rPr>
      </w:pPr>
      <w:r w:rsidRPr="00FD0440">
        <w:rPr>
          <w:rFonts w:ascii="Times New Roman" w:eastAsia="Times New Roman" w:hAnsi="Times New Roman" w:cs="Times New Roman"/>
          <w:lang w:val="uk-UA" w:eastAsia="uk-UA"/>
        </w:rPr>
        <w:t xml:space="preserve">Остаточні умови укладення договору факторингу визначаються рішенням ТОВ «ФК </w:t>
      </w:r>
      <w:r w:rsidR="005950C9" w:rsidRPr="00FD0440">
        <w:rPr>
          <w:rFonts w:ascii="Times New Roman" w:eastAsia="Times New Roman" w:hAnsi="Times New Roman" w:cs="Times New Roman"/>
          <w:lang w:val="uk-UA" w:eastAsia="uk-UA"/>
        </w:rPr>
        <w:t>«А ФІНАНС</w:t>
      </w:r>
      <w:r w:rsidRPr="00FD0440">
        <w:rPr>
          <w:rFonts w:ascii="Times New Roman" w:eastAsia="Times New Roman" w:hAnsi="Times New Roman" w:cs="Times New Roman"/>
          <w:lang w:val="uk-UA" w:eastAsia="uk-UA"/>
        </w:rPr>
        <w:t>», із застосуванням принципу індивідуального підходу до кожного клієнта.</w:t>
      </w:r>
    </w:p>
    <w:sectPr w:rsidR="00D32708" w:rsidRPr="00FD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0"/>
    <w:rsid w:val="000D27D9"/>
    <w:rsid w:val="001A3F75"/>
    <w:rsid w:val="00265767"/>
    <w:rsid w:val="002F486D"/>
    <w:rsid w:val="003C4D56"/>
    <w:rsid w:val="00460DD1"/>
    <w:rsid w:val="00476B35"/>
    <w:rsid w:val="00523E4F"/>
    <w:rsid w:val="005950C9"/>
    <w:rsid w:val="00654CC0"/>
    <w:rsid w:val="00703B2B"/>
    <w:rsid w:val="007045BA"/>
    <w:rsid w:val="00780748"/>
    <w:rsid w:val="00836791"/>
    <w:rsid w:val="0098045E"/>
    <w:rsid w:val="00AA7C70"/>
    <w:rsid w:val="00AD53C9"/>
    <w:rsid w:val="00B20CB3"/>
    <w:rsid w:val="00B647EB"/>
    <w:rsid w:val="00D32708"/>
    <w:rsid w:val="00E1769F"/>
    <w:rsid w:val="00EA6305"/>
    <w:rsid w:val="00F70D12"/>
    <w:rsid w:val="00FD0440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286"/>
  <w15:chartTrackingRefBased/>
  <w15:docId w15:val="{0FCB659B-BBB9-45EE-B11A-D6E04C9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A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3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3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ukrsibbank.com/ua/sme/credits/vehicle_loan/" TargetMode="External"/><Relationship Id="rId5" Type="http://schemas.openxmlformats.org/officeDocument/2006/relationships/hyperlink" Target="https://my.ukrsibbank.com/ua/sme/credits/real_estate_loan/" TargetMode="External"/><Relationship Id="rId4" Type="http://schemas.openxmlformats.org/officeDocument/2006/relationships/hyperlink" Target="https://my.ukrsibbank.com/ua/sme/credits/wcf_lo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2021-02-23T10:44:00Z</dcterms:created>
  <dcterms:modified xsi:type="dcterms:W3CDTF">2021-02-25T10:31:00Z</dcterms:modified>
</cp:coreProperties>
</file>