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76"/>
        <w:tblW w:w="10483" w:type="dxa"/>
        <w:tblLook w:val="0000" w:firstRow="0" w:lastRow="0" w:firstColumn="0" w:lastColumn="0" w:noHBand="0" w:noVBand="0"/>
      </w:tblPr>
      <w:tblGrid>
        <w:gridCol w:w="5778"/>
        <w:gridCol w:w="4705"/>
      </w:tblGrid>
      <w:tr w:rsidR="005633FC" w:rsidRPr="00DB3A25" w:rsidTr="00374AE2">
        <w:trPr>
          <w:trHeight w:val="1676"/>
        </w:trPr>
        <w:tc>
          <w:tcPr>
            <w:tcW w:w="5778" w:type="dxa"/>
          </w:tcPr>
          <w:p w:rsidR="005633FC" w:rsidRPr="00DB3A25" w:rsidRDefault="005633FC" w:rsidP="00B002D7">
            <w:bookmarkStart w:id="0" w:name="_GoBack"/>
            <w:bookmarkEnd w:id="0"/>
          </w:p>
        </w:tc>
        <w:tc>
          <w:tcPr>
            <w:tcW w:w="4705" w:type="dxa"/>
          </w:tcPr>
          <w:p w:rsidR="00877E0F" w:rsidRDefault="00877E0F" w:rsidP="006E3CFA">
            <w:pPr>
              <w:pStyle w:val="50"/>
              <w:keepNext/>
              <w:keepLines/>
              <w:shd w:val="clear" w:color="auto" w:fill="auto"/>
              <w:spacing w:before="0" w:after="0" w:line="240" w:lineRule="auto"/>
              <w:ind w:right="57"/>
              <w:jc w:val="right"/>
              <w:rPr>
                <w:rFonts w:ascii="Times New Roman" w:hAnsi="Times New Roman"/>
                <w:sz w:val="22"/>
                <w:szCs w:val="22"/>
                <w:lang w:val="uk-UA"/>
              </w:rPr>
            </w:pPr>
          </w:p>
          <w:p w:rsidR="006E3CFA" w:rsidRDefault="006E3CFA" w:rsidP="006E3CFA">
            <w:pPr>
              <w:pStyle w:val="50"/>
              <w:keepNext/>
              <w:keepLines/>
              <w:shd w:val="clear" w:color="auto" w:fill="auto"/>
              <w:spacing w:before="0" w:after="0" w:line="240" w:lineRule="auto"/>
              <w:ind w:right="57"/>
              <w:jc w:val="right"/>
              <w:rPr>
                <w:rFonts w:ascii="Times New Roman" w:hAnsi="Times New Roman"/>
                <w:sz w:val="22"/>
                <w:szCs w:val="22"/>
              </w:rPr>
            </w:pPr>
            <w:r>
              <w:rPr>
                <w:rFonts w:ascii="Times New Roman" w:hAnsi="Times New Roman"/>
                <w:sz w:val="22"/>
                <w:szCs w:val="22"/>
              </w:rPr>
              <w:t>«ЗАТВЕРДЖЕНО»</w:t>
            </w:r>
          </w:p>
          <w:p w:rsidR="006E3CFA" w:rsidRDefault="006E3CFA" w:rsidP="006E3CFA">
            <w:pPr>
              <w:pStyle w:val="50"/>
              <w:keepNext/>
              <w:keepLines/>
              <w:shd w:val="clear" w:color="auto" w:fill="auto"/>
              <w:spacing w:before="0" w:after="0" w:line="240" w:lineRule="auto"/>
              <w:ind w:right="57"/>
              <w:jc w:val="right"/>
              <w:rPr>
                <w:rFonts w:ascii="Times New Roman" w:hAnsi="Times New Roman"/>
                <w:b w:val="0"/>
                <w:sz w:val="22"/>
                <w:szCs w:val="22"/>
              </w:rPr>
            </w:pPr>
            <w:proofErr w:type="spellStart"/>
            <w:r>
              <w:rPr>
                <w:rFonts w:ascii="Times New Roman" w:hAnsi="Times New Roman"/>
                <w:b w:val="0"/>
                <w:sz w:val="22"/>
                <w:szCs w:val="22"/>
              </w:rPr>
              <w:t>Рішенням</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Загальних</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Зборів</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Учасників</w:t>
            </w:r>
            <w:proofErr w:type="spellEnd"/>
          </w:p>
          <w:p w:rsidR="006E3CFA" w:rsidRDefault="006E3CFA" w:rsidP="006E3CFA">
            <w:pPr>
              <w:pStyle w:val="50"/>
              <w:keepNext/>
              <w:keepLines/>
              <w:shd w:val="clear" w:color="auto" w:fill="auto"/>
              <w:spacing w:before="0" w:after="0" w:line="240" w:lineRule="auto"/>
              <w:ind w:right="57"/>
              <w:jc w:val="right"/>
              <w:rPr>
                <w:rFonts w:ascii="Times New Roman" w:hAnsi="Times New Roman"/>
                <w:b w:val="0"/>
                <w:sz w:val="22"/>
                <w:szCs w:val="22"/>
              </w:rPr>
            </w:pPr>
            <w:r>
              <w:rPr>
                <w:rFonts w:ascii="Times New Roman" w:hAnsi="Times New Roman"/>
                <w:b w:val="0"/>
                <w:sz w:val="22"/>
                <w:szCs w:val="22"/>
              </w:rPr>
              <w:t>ТОВ «ФК «А ФІНАНС»</w:t>
            </w:r>
          </w:p>
          <w:p w:rsidR="006E3CFA" w:rsidRDefault="00A50DEF" w:rsidP="006E3CFA">
            <w:pPr>
              <w:pStyle w:val="50"/>
              <w:keepNext/>
              <w:keepLines/>
              <w:shd w:val="clear" w:color="auto" w:fill="auto"/>
              <w:spacing w:before="0" w:after="0" w:line="240" w:lineRule="auto"/>
              <w:ind w:right="57"/>
              <w:jc w:val="right"/>
              <w:rPr>
                <w:rFonts w:ascii="Times New Roman" w:hAnsi="Times New Roman"/>
                <w:b w:val="0"/>
                <w:sz w:val="22"/>
                <w:szCs w:val="22"/>
              </w:rPr>
            </w:pPr>
            <w:r>
              <w:rPr>
                <w:rFonts w:ascii="Times New Roman" w:hAnsi="Times New Roman"/>
                <w:b w:val="0"/>
                <w:sz w:val="22"/>
                <w:szCs w:val="22"/>
              </w:rPr>
              <w:t xml:space="preserve">(протокол № </w:t>
            </w:r>
            <w:r>
              <w:rPr>
                <w:rFonts w:ascii="Times New Roman" w:hAnsi="Times New Roman"/>
                <w:b w:val="0"/>
                <w:sz w:val="22"/>
                <w:szCs w:val="22"/>
                <w:lang w:val="uk-UA"/>
              </w:rPr>
              <w:t>3</w:t>
            </w:r>
            <w:r w:rsidR="006E3CFA">
              <w:rPr>
                <w:rFonts w:ascii="Times New Roman" w:hAnsi="Times New Roman"/>
                <w:b w:val="0"/>
                <w:sz w:val="22"/>
                <w:szCs w:val="22"/>
              </w:rPr>
              <w:t xml:space="preserve"> </w:t>
            </w:r>
            <w:proofErr w:type="spellStart"/>
            <w:r w:rsidR="006E3CFA">
              <w:rPr>
                <w:rFonts w:ascii="Times New Roman" w:hAnsi="Times New Roman"/>
                <w:b w:val="0"/>
                <w:sz w:val="22"/>
                <w:szCs w:val="22"/>
              </w:rPr>
              <w:t>від</w:t>
            </w:r>
            <w:proofErr w:type="spellEnd"/>
            <w:r w:rsidR="006E3CFA">
              <w:rPr>
                <w:rFonts w:ascii="Times New Roman" w:hAnsi="Times New Roman"/>
                <w:b w:val="0"/>
                <w:sz w:val="22"/>
                <w:szCs w:val="22"/>
              </w:rPr>
              <w:t xml:space="preserve"> «21» лютого 2018 р.)</w:t>
            </w:r>
          </w:p>
          <w:p w:rsidR="006E3CFA" w:rsidRDefault="006E3CFA" w:rsidP="006E3CFA">
            <w:pPr>
              <w:pStyle w:val="50"/>
              <w:keepNext/>
              <w:keepLines/>
              <w:shd w:val="clear" w:color="auto" w:fill="auto"/>
              <w:spacing w:before="0" w:after="0" w:line="240" w:lineRule="auto"/>
              <w:ind w:right="57"/>
              <w:jc w:val="right"/>
              <w:rPr>
                <w:rFonts w:ascii="Times New Roman" w:hAnsi="Times New Roman"/>
                <w:b w:val="0"/>
                <w:sz w:val="22"/>
                <w:szCs w:val="22"/>
              </w:rPr>
            </w:pPr>
          </w:p>
          <w:p w:rsidR="006E3CFA" w:rsidRDefault="006E3CFA" w:rsidP="006E3CFA">
            <w:pPr>
              <w:pStyle w:val="50"/>
              <w:keepNext/>
              <w:keepLines/>
              <w:shd w:val="clear" w:color="auto" w:fill="auto"/>
              <w:spacing w:before="0" w:after="0" w:line="240" w:lineRule="auto"/>
              <w:ind w:right="57"/>
              <w:jc w:val="right"/>
              <w:rPr>
                <w:rFonts w:ascii="Times New Roman" w:hAnsi="Times New Roman"/>
                <w:b w:val="0"/>
                <w:sz w:val="22"/>
                <w:szCs w:val="22"/>
              </w:rPr>
            </w:pPr>
            <w:proofErr w:type="gramStart"/>
            <w:r>
              <w:rPr>
                <w:rFonts w:ascii="Times New Roman" w:hAnsi="Times New Roman"/>
                <w:b w:val="0"/>
                <w:sz w:val="22"/>
                <w:szCs w:val="22"/>
              </w:rPr>
              <w:t>Директор  _</w:t>
            </w:r>
            <w:proofErr w:type="gramEnd"/>
            <w:r>
              <w:rPr>
                <w:rFonts w:ascii="Times New Roman" w:hAnsi="Times New Roman"/>
                <w:b w:val="0"/>
                <w:sz w:val="22"/>
                <w:szCs w:val="22"/>
              </w:rPr>
              <w:t xml:space="preserve">__________  </w:t>
            </w:r>
            <w:proofErr w:type="spellStart"/>
            <w:r>
              <w:rPr>
                <w:rFonts w:ascii="Times New Roman" w:hAnsi="Times New Roman"/>
                <w:b w:val="0"/>
                <w:sz w:val="22"/>
                <w:szCs w:val="22"/>
              </w:rPr>
              <w:t>Ніколаєв</w:t>
            </w:r>
            <w:proofErr w:type="spellEnd"/>
            <w:r>
              <w:rPr>
                <w:rFonts w:ascii="Times New Roman" w:hAnsi="Times New Roman"/>
                <w:b w:val="0"/>
                <w:sz w:val="22"/>
                <w:szCs w:val="22"/>
              </w:rPr>
              <w:t xml:space="preserve"> В.А.</w:t>
            </w:r>
          </w:p>
          <w:p w:rsidR="00381334" w:rsidRDefault="00381334" w:rsidP="00381334">
            <w:pPr>
              <w:pStyle w:val="50"/>
              <w:keepNext/>
              <w:keepLines/>
              <w:shd w:val="clear" w:color="auto" w:fill="auto"/>
              <w:spacing w:before="0" w:after="0" w:line="240" w:lineRule="auto"/>
              <w:ind w:right="57"/>
              <w:jc w:val="right"/>
              <w:rPr>
                <w:rFonts w:ascii="Times New Roman" w:hAnsi="Times New Roman"/>
                <w:b w:val="0"/>
                <w:sz w:val="22"/>
                <w:szCs w:val="22"/>
              </w:rPr>
            </w:pPr>
          </w:p>
          <w:p w:rsidR="00A274BB" w:rsidRPr="00381334" w:rsidRDefault="00A274BB" w:rsidP="00E46235">
            <w:pPr>
              <w:spacing w:line="240" w:lineRule="auto"/>
              <w:jc w:val="right"/>
              <w:rPr>
                <w:rFonts w:ascii="Times New Roman" w:hAnsi="Times New Roman"/>
                <w:lang w:val="ru-RU"/>
              </w:rPr>
            </w:pPr>
          </w:p>
        </w:tc>
      </w:tr>
      <w:tr w:rsidR="005633FC" w:rsidRPr="00DB3A25" w:rsidTr="00374AE2">
        <w:trPr>
          <w:trHeight w:val="12600"/>
        </w:trPr>
        <w:tc>
          <w:tcPr>
            <w:tcW w:w="10483" w:type="dxa"/>
            <w:gridSpan w:val="2"/>
          </w:tcPr>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rPr>
                <w:strike/>
              </w:rPr>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rPr>
                <w:rStyle w:val="20pt"/>
                <w:rFonts w:ascii="Times New Roman" w:hAnsi="Times New Roman"/>
                <w:bCs w:val="0"/>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ind w:left="0"/>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9E7D71" w:rsidRPr="00DB3A25" w:rsidRDefault="009E7D71" w:rsidP="00B002D7">
            <w:pPr>
              <w:pStyle w:val="a4"/>
              <w:widowControl w:val="0"/>
              <w:spacing w:before="120" w:after="120"/>
              <w:rPr>
                <w:rFonts w:ascii="Times New Roman" w:hAnsi="Times New Roman" w:cs="Times New Roman"/>
                <w:bCs/>
                <w:noProof w:val="0"/>
                <w:sz w:val="52"/>
                <w:szCs w:val="52"/>
              </w:rPr>
            </w:pPr>
            <w:r w:rsidRPr="00DB3A25">
              <w:rPr>
                <w:rFonts w:ascii="Times New Roman" w:hAnsi="Times New Roman" w:cs="Times New Roman"/>
                <w:bCs/>
                <w:noProof w:val="0"/>
                <w:sz w:val="48"/>
                <w:szCs w:val="52"/>
              </w:rPr>
              <w:t>ПРАВИЛА</w:t>
            </w:r>
            <w:r w:rsidR="005633FC" w:rsidRPr="00DB3A25">
              <w:rPr>
                <w:rFonts w:ascii="Times New Roman" w:hAnsi="Times New Roman" w:cs="Times New Roman"/>
                <w:bCs/>
                <w:noProof w:val="0"/>
                <w:sz w:val="52"/>
                <w:szCs w:val="52"/>
              </w:rPr>
              <w:t xml:space="preserve"> </w:t>
            </w:r>
          </w:p>
          <w:p w:rsidR="005A7FDE" w:rsidRDefault="005A7FDE" w:rsidP="00B002D7">
            <w:pPr>
              <w:pStyle w:val="a4"/>
              <w:widowControl w:val="0"/>
              <w:spacing w:before="120" w:after="120"/>
              <w:rPr>
                <w:rFonts w:ascii="Times New Roman" w:hAnsi="Times New Roman" w:cs="Times New Roman"/>
                <w:bCs/>
                <w:noProof w:val="0"/>
                <w:sz w:val="48"/>
                <w:szCs w:val="48"/>
              </w:rPr>
            </w:pPr>
            <w:r>
              <w:rPr>
                <w:rFonts w:ascii="Times New Roman" w:hAnsi="Times New Roman" w:cs="Times New Roman"/>
                <w:bCs/>
                <w:noProof w:val="0"/>
                <w:sz w:val="48"/>
                <w:szCs w:val="48"/>
              </w:rPr>
              <w:t>НАДАННЯ ФІНАНСОВИХ ПОСЛУГ</w:t>
            </w:r>
          </w:p>
          <w:p w:rsidR="005633FC" w:rsidRPr="005A7FDE" w:rsidRDefault="005A7FDE" w:rsidP="00B002D7">
            <w:pPr>
              <w:pStyle w:val="a4"/>
              <w:widowControl w:val="0"/>
              <w:spacing w:before="120" w:after="120"/>
              <w:rPr>
                <w:rFonts w:ascii="Times New Roman" w:hAnsi="Times New Roman" w:cs="Times New Roman"/>
                <w:bCs/>
                <w:noProof w:val="0"/>
                <w:sz w:val="48"/>
                <w:szCs w:val="48"/>
              </w:rPr>
            </w:pPr>
            <w:r>
              <w:rPr>
                <w:rFonts w:ascii="Times New Roman" w:hAnsi="Times New Roman" w:cs="Times New Roman"/>
                <w:bCs/>
                <w:noProof w:val="0"/>
                <w:sz w:val="48"/>
                <w:szCs w:val="48"/>
              </w:rPr>
              <w:t>З ФАКТОРИНГУ</w:t>
            </w: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ind w:left="0"/>
              <w:rPr>
                <w:rStyle w:val="a8"/>
                <w:rFonts w:ascii="Times New Roman" w:hAnsi="Times New Roman"/>
                <w:sz w:val="22"/>
                <w:szCs w:val="22"/>
              </w:rPr>
            </w:pPr>
          </w:p>
          <w:p w:rsidR="009B2D7C" w:rsidRPr="00DB3A25" w:rsidRDefault="009B2D7C" w:rsidP="00B002D7">
            <w:pPr>
              <w:ind w:left="0"/>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965B71">
            <w:pPr>
              <w:ind w:left="0"/>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ind w:left="0"/>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066D6" w:rsidRPr="00DB3A25" w:rsidRDefault="005066D6" w:rsidP="00AE56E5">
            <w:pPr>
              <w:ind w:left="0"/>
              <w:rPr>
                <w:rStyle w:val="a8"/>
                <w:rFonts w:ascii="Times New Roman" w:hAnsi="Times New Roman"/>
                <w:sz w:val="22"/>
                <w:szCs w:val="22"/>
              </w:rPr>
            </w:pPr>
          </w:p>
          <w:p w:rsidR="005066D6" w:rsidRPr="00DB3A25" w:rsidRDefault="005066D6" w:rsidP="00B002D7">
            <w:pPr>
              <w:jc w:val="center"/>
              <w:rPr>
                <w:rStyle w:val="a8"/>
                <w:rFonts w:ascii="Times New Roman" w:hAnsi="Times New Roman"/>
                <w:sz w:val="22"/>
                <w:szCs w:val="22"/>
              </w:rPr>
            </w:pPr>
          </w:p>
          <w:p w:rsidR="005633FC" w:rsidRPr="00DB3A25" w:rsidRDefault="005633FC" w:rsidP="001D57FE">
            <w:pPr>
              <w:jc w:val="center"/>
              <w:rPr>
                <w:rFonts w:ascii="Times New Roman" w:hAnsi="Times New Roman"/>
              </w:rPr>
            </w:pPr>
            <w:r w:rsidRPr="00DB3A25">
              <w:rPr>
                <w:rStyle w:val="a8"/>
                <w:rFonts w:ascii="Times New Roman" w:hAnsi="Times New Roman"/>
                <w:sz w:val="24"/>
                <w:szCs w:val="22"/>
              </w:rPr>
              <w:t>м. Київ</w:t>
            </w:r>
            <w:r w:rsidR="00D342AD" w:rsidRPr="00DB3A25">
              <w:rPr>
                <w:rStyle w:val="a8"/>
                <w:rFonts w:ascii="Times New Roman" w:hAnsi="Times New Roman"/>
                <w:sz w:val="24"/>
                <w:szCs w:val="22"/>
              </w:rPr>
              <w:t xml:space="preserve"> </w:t>
            </w:r>
            <w:r w:rsidRPr="00DB3A25">
              <w:rPr>
                <w:rStyle w:val="a8"/>
                <w:rFonts w:ascii="Times New Roman" w:hAnsi="Times New Roman"/>
                <w:sz w:val="24"/>
                <w:szCs w:val="22"/>
              </w:rPr>
              <w:t>– 201</w:t>
            </w:r>
            <w:r w:rsidR="006E3CFA">
              <w:rPr>
                <w:rStyle w:val="a8"/>
                <w:rFonts w:ascii="Times New Roman" w:hAnsi="Times New Roman"/>
                <w:sz w:val="24"/>
                <w:szCs w:val="22"/>
              </w:rPr>
              <w:t>8</w:t>
            </w:r>
            <w:r w:rsidR="00157441" w:rsidRPr="00DB3A25">
              <w:rPr>
                <w:rStyle w:val="a8"/>
                <w:rFonts w:ascii="Times New Roman" w:hAnsi="Times New Roman"/>
                <w:sz w:val="24"/>
                <w:szCs w:val="22"/>
              </w:rPr>
              <w:t xml:space="preserve"> </w:t>
            </w:r>
            <w:r w:rsidRPr="00DB3A25">
              <w:rPr>
                <w:rStyle w:val="a8"/>
                <w:rFonts w:ascii="Times New Roman" w:hAnsi="Times New Roman"/>
                <w:sz w:val="24"/>
                <w:szCs w:val="22"/>
              </w:rPr>
              <w:t>р</w:t>
            </w:r>
            <w:r w:rsidR="001B0A3E" w:rsidRPr="00DB3A25">
              <w:rPr>
                <w:rStyle w:val="a8"/>
                <w:rFonts w:ascii="Times New Roman" w:hAnsi="Times New Roman"/>
                <w:sz w:val="24"/>
                <w:szCs w:val="22"/>
              </w:rPr>
              <w:t>ік</w:t>
            </w:r>
          </w:p>
        </w:tc>
      </w:tr>
    </w:tbl>
    <w:p w:rsidR="00CC1042" w:rsidRPr="00DB3A25" w:rsidRDefault="00CC1042" w:rsidP="00CC1042">
      <w:pPr>
        <w:rPr>
          <w:rFonts w:ascii="Times New Roman" w:hAnsi="Times New Roman"/>
        </w:rPr>
      </w:pPr>
      <w:r w:rsidRPr="00DB3A25">
        <w:rPr>
          <w:b/>
        </w:rPr>
        <w:br w:type="page"/>
      </w:r>
      <w:r w:rsidRPr="00DB3A25">
        <w:rPr>
          <w:b/>
        </w:rPr>
        <w:lastRenderedPageBreak/>
        <w:tab/>
      </w:r>
      <w:r w:rsidR="001D57FE" w:rsidRPr="00DB3A25">
        <w:rPr>
          <w:rFonts w:ascii="Times New Roman" w:hAnsi="Times New Roman"/>
          <w:b/>
        </w:rPr>
        <w:t>ТОВАРИСТВО З ОБМЕЖЕНОЮ ВІДПОВІДАЛЬНІСТЮ «ФІНАНСОВА КОМПАНІЯ «</w:t>
      </w:r>
      <w:r w:rsidR="006E3CFA">
        <w:rPr>
          <w:rFonts w:ascii="Times New Roman" w:hAnsi="Times New Roman"/>
          <w:b/>
        </w:rPr>
        <w:t>А ФІНАНС</w:t>
      </w:r>
      <w:r w:rsidR="001D57FE" w:rsidRPr="00DB3A25">
        <w:rPr>
          <w:rFonts w:ascii="Times New Roman" w:hAnsi="Times New Roman"/>
          <w:b/>
        </w:rPr>
        <w:t>»</w:t>
      </w:r>
      <w:r w:rsidR="00D342AD" w:rsidRPr="00DB3A25">
        <w:rPr>
          <w:rFonts w:ascii="Times New Roman" w:hAnsi="Times New Roman"/>
          <w:b/>
        </w:rPr>
        <w:t xml:space="preserve"> </w:t>
      </w:r>
      <w:r w:rsidRPr="00DB3A25">
        <w:rPr>
          <w:rFonts w:ascii="Times New Roman" w:hAnsi="Times New Roman"/>
        </w:rPr>
        <w:t>(у подальшому - «Товариство»), у своїй діяльності при здійсненні факторингу за рахунок власних коштів або коштів, отриманих у кредит, дотримується цих Правил, що регулюють порядок надання фінансових послуг. Правила визначають умови та порядок укладання договорів факторингу з клієнтами, порядок їх зберігання, а також зберігання інших документів, пов’язаних з наданням цього виду фінансових послуг, порядок доступу до документів та іншої інформації, пов’язаної з наданням фінансових послуг, та систему захисту інформації, порядок проведення внутрішнього контролю щодо дотримання законодавства та внутрішніх регламентуючих документів при здійсненні операцій з надання цього виду фінансових послуг, відповідальність посадових осіб, до посадових обов’язків яких належить безпосередня робота з клієнтами, укладання та виконання договорів факторингу.</w:t>
      </w:r>
    </w:p>
    <w:p w:rsidR="00CC1042" w:rsidRPr="00DB3A25" w:rsidRDefault="00CC1042" w:rsidP="00854D13">
      <w:pPr>
        <w:ind w:firstLine="686"/>
        <w:rPr>
          <w:rFonts w:ascii="Times New Roman" w:hAnsi="Times New Roman"/>
        </w:rPr>
      </w:pPr>
      <w:r w:rsidRPr="00DB3A25">
        <w:rPr>
          <w:rFonts w:ascii="Times New Roman" w:hAnsi="Times New Roman"/>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та інших нормативно – правових актів, якими регламентовано порядок надання цього виду фінансових послуг.</w:t>
      </w:r>
    </w:p>
    <w:p w:rsidR="00CC1042" w:rsidRPr="00DB3A25" w:rsidRDefault="00CC1042" w:rsidP="00CC1042">
      <w:pPr>
        <w:rPr>
          <w:rFonts w:ascii="Times New Roman" w:hAnsi="Times New Roman"/>
          <w:b/>
        </w:rPr>
      </w:pPr>
    </w:p>
    <w:p w:rsidR="00CC1042" w:rsidRPr="00DB3A25" w:rsidRDefault="00CC1042" w:rsidP="00C71F80">
      <w:pPr>
        <w:pStyle w:val="a3"/>
        <w:numPr>
          <w:ilvl w:val="0"/>
          <w:numId w:val="1"/>
        </w:numPr>
        <w:jc w:val="center"/>
        <w:rPr>
          <w:rFonts w:ascii="Times New Roman" w:hAnsi="Times New Roman"/>
          <w:b/>
        </w:rPr>
      </w:pPr>
      <w:r w:rsidRPr="00DB3A25">
        <w:rPr>
          <w:rFonts w:ascii="Times New Roman" w:hAnsi="Times New Roman"/>
          <w:b/>
        </w:rPr>
        <w:t>ЗАГАЛЬНІ ПОЛОЖЕННЯ</w:t>
      </w:r>
    </w:p>
    <w:p w:rsidR="00CC1042" w:rsidRPr="00DB3A25" w:rsidRDefault="00CC1042" w:rsidP="00CC1042">
      <w:pPr>
        <w:pStyle w:val="a3"/>
        <w:numPr>
          <w:ilvl w:val="1"/>
          <w:numId w:val="2"/>
        </w:numPr>
        <w:rPr>
          <w:rFonts w:ascii="Times New Roman" w:hAnsi="Times New Roman"/>
        </w:rPr>
      </w:pPr>
      <w:r w:rsidRPr="00DB3A25">
        <w:rPr>
          <w:rFonts w:ascii="Times New Roman" w:hAnsi="Times New Roman"/>
        </w:rPr>
        <w:t>Вимоги визначені Правилами поширюються, у разі їх існування, на філії та структурні підрозділи Товариства.</w:t>
      </w:r>
    </w:p>
    <w:p w:rsidR="00CC1042" w:rsidRPr="00DB3A25" w:rsidRDefault="00CC1042" w:rsidP="00CC1042">
      <w:pPr>
        <w:pStyle w:val="a3"/>
        <w:numPr>
          <w:ilvl w:val="1"/>
          <w:numId w:val="2"/>
        </w:numPr>
        <w:rPr>
          <w:rFonts w:ascii="Times New Roman" w:hAnsi="Times New Roman"/>
        </w:rPr>
      </w:pPr>
      <w:r w:rsidRPr="00DB3A25">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CC1042" w:rsidRPr="00DB3A25" w:rsidRDefault="00CC1042" w:rsidP="00CC1042">
      <w:pPr>
        <w:pStyle w:val="a3"/>
        <w:numPr>
          <w:ilvl w:val="1"/>
          <w:numId w:val="2"/>
        </w:numPr>
        <w:rPr>
          <w:rFonts w:ascii="Times New Roman" w:hAnsi="Times New Roman"/>
        </w:rPr>
      </w:pPr>
      <w:r w:rsidRPr="00DB3A25">
        <w:rPr>
          <w:rFonts w:ascii="Times New Roman" w:hAnsi="Times New Roman"/>
        </w:rPr>
        <w:t>У цих правилах терміни вживаються у такому значенні:</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Боржник</w:t>
      </w:r>
      <w:r w:rsidRPr="00DB3A25">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Клієнт</w:t>
      </w:r>
      <w:r w:rsidRPr="00DB3A25">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Фактор</w:t>
      </w:r>
      <w:r w:rsidRPr="00DB3A25">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Фінансові послуги факторингу</w:t>
      </w:r>
      <w:r w:rsidRPr="00DB3A25">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CC1042" w:rsidRPr="000C6DB4" w:rsidRDefault="00CC1042" w:rsidP="000C6DB4">
      <w:pPr>
        <w:pStyle w:val="a3"/>
        <w:numPr>
          <w:ilvl w:val="0"/>
          <w:numId w:val="3"/>
        </w:numPr>
        <w:tabs>
          <w:tab w:val="left" w:pos="993"/>
        </w:tabs>
        <w:ind w:left="993" w:hanging="285"/>
        <w:rPr>
          <w:rFonts w:ascii="Times New Roman" w:hAnsi="Times New Roman"/>
        </w:rPr>
      </w:pPr>
      <w:r w:rsidRPr="000C6DB4">
        <w:rPr>
          <w:rFonts w:ascii="Times New Roman" w:hAnsi="Times New Roman"/>
        </w:rPr>
        <w:t>фінансування клієнтів – суб’єктів господарювання, які уклали договір, з якого випливає право грошової вимоги;</w:t>
      </w:r>
    </w:p>
    <w:p w:rsidR="00CC1042" w:rsidRPr="000C6DB4" w:rsidRDefault="00CC1042" w:rsidP="000C6DB4">
      <w:pPr>
        <w:pStyle w:val="a3"/>
        <w:numPr>
          <w:ilvl w:val="0"/>
          <w:numId w:val="3"/>
        </w:numPr>
        <w:tabs>
          <w:tab w:val="left" w:pos="993"/>
        </w:tabs>
        <w:ind w:left="993" w:hanging="285"/>
        <w:rPr>
          <w:rFonts w:ascii="Times New Roman" w:hAnsi="Times New Roman"/>
        </w:rPr>
      </w:pPr>
      <w:r w:rsidRPr="000C6DB4">
        <w:rPr>
          <w:rFonts w:ascii="Times New Roman" w:hAnsi="Times New Roman"/>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CC1042" w:rsidRPr="000C6DB4" w:rsidRDefault="00CC1042" w:rsidP="000C6DB4">
      <w:pPr>
        <w:pStyle w:val="a3"/>
        <w:numPr>
          <w:ilvl w:val="0"/>
          <w:numId w:val="3"/>
        </w:numPr>
        <w:tabs>
          <w:tab w:val="left" w:pos="993"/>
        </w:tabs>
        <w:ind w:left="993" w:hanging="285"/>
        <w:rPr>
          <w:rFonts w:ascii="Times New Roman" w:hAnsi="Times New Roman"/>
        </w:rPr>
      </w:pPr>
      <w:r w:rsidRPr="000C6DB4">
        <w:rPr>
          <w:rFonts w:ascii="Times New Roman" w:hAnsi="Times New Roman"/>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Договір факторингу</w:t>
      </w:r>
      <w:r w:rsidRPr="00DB3A25">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 xml:space="preserve">Предмет договору факторингу (Вимога) – </w:t>
      </w:r>
      <w:r w:rsidRPr="00DB3A25">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 xml:space="preserve">Відповідальний працівник </w:t>
      </w:r>
      <w:proofErr w:type="spellStart"/>
      <w:r w:rsidRPr="00DB3A25">
        <w:rPr>
          <w:rFonts w:ascii="Times New Roman" w:hAnsi="Times New Roman"/>
          <w:b/>
        </w:rPr>
        <w:t>Фактора</w:t>
      </w:r>
      <w:proofErr w:type="spellEnd"/>
      <w:r w:rsidRPr="00DB3A25">
        <w:rPr>
          <w:rFonts w:ascii="Times New Roman" w:hAnsi="Times New Roman"/>
          <w:b/>
        </w:rPr>
        <w:t xml:space="preserve"> –</w:t>
      </w:r>
      <w:r w:rsidRPr="00DB3A25">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lastRenderedPageBreak/>
        <w:t>Дійсність грошової вимоги –</w:t>
      </w:r>
      <w:r w:rsidRPr="00DB3A25">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CC1042" w:rsidRPr="00DB3A25" w:rsidRDefault="00CC1042" w:rsidP="00A67A87">
      <w:pPr>
        <w:pStyle w:val="a3"/>
        <w:numPr>
          <w:ilvl w:val="2"/>
          <w:numId w:val="6"/>
        </w:numPr>
        <w:ind w:left="709"/>
        <w:rPr>
          <w:rFonts w:ascii="Times New Roman" w:hAnsi="Times New Roman"/>
        </w:rPr>
      </w:pPr>
      <w:r w:rsidRPr="00DB3A25">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DB3A25">
        <w:rPr>
          <w:rFonts w:ascii="Times New Roman" w:hAnsi="Times New Roman"/>
        </w:rPr>
        <w:t xml:space="preserve">Директор Товариства з урахуванням його повноважень, визначених Статутом Товариства. </w:t>
      </w:r>
    </w:p>
    <w:p w:rsidR="00CC1042" w:rsidRPr="00DB3A25" w:rsidRDefault="00CC1042" w:rsidP="00CC1042">
      <w:pPr>
        <w:pStyle w:val="a3"/>
        <w:ind w:left="0"/>
        <w:rPr>
          <w:rFonts w:ascii="Times New Roman" w:hAnsi="Times New Roman"/>
        </w:rPr>
      </w:pPr>
    </w:p>
    <w:p w:rsidR="00CC1042" w:rsidRPr="00DB3A25" w:rsidRDefault="00CC1042" w:rsidP="00A67A87">
      <w:pPr>
        <w:pStyle w:val="a3"/>
        <w:numPr>
          <w:ilvl w:val="0"/>
          <w:numId w:val="6"/>
        </w:numPr>
        <w:jc w:val="center"/>
        <w:rPr>
          <w:rFonts w:ascii="Times New Roman" w:hAnsi="Times New Roman"/>
          <w:b/>
        </w:rPr>
      </w:pPr>
      <w:r w:rsidRPr="00DB3A25">
        <w:rPr>
          <w:rFonts w:ascii="Times New Roman" w:hAnsi="Times New Roman"/>
          <w:b/>
        </w:rPr>
        <w:t>УМОВИ, ПОРЯДОК ПРИЙНЯТТЯ РІШЕННЯ ТА УКЛАДАННЯ ДОГОВОРУ ФАКТОРИНГУ З КЛІЄНТАМИ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w:t>
      </w:r>
      <w:r w:rsidRPr="00DB3A25">
        <w:rPr>
          <w:rFonts w:ascii="Times New Roman" w:hAnsi="Times New Roman"/>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2.2 </w:t>
      </w:r>
      <w:r w:rsidRPr="00DB3A25">
        <w:rPr>
          <w:rFonts w:ascii="Times New Roman" w:hAnsi="Times New Roman"/>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2.3 </w:t>
      </w:r>
      <w:r w:rsidRPr="00DB3A25">
        <w:rPr>
          <w:rFonts w:ascii="Times New Roman" w:hAnsi="Times New Roman"/>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2.4 </w:t>
      </w:r>
      <w:r w:rsidRPr="00DB3A25">
        <w:rPr>
          <w:rFonts w:ascii="Times New Roman" w:hAnsi="Times New Roman"/>
        </w:rPr>
        <w:tab/>
        <w:t>Рішення про укладення Договору факторингу приймається на підставі наступних документів:</w:t>
      </w:r>
    </w:p>
    <w:p w:rsidR="00CC1042" w:rsidRPr="000C6DB4" w:rsidRDefault="00CC1042" w:rsidP="000C6DB4">
      <w:pPr>
        <w:pStyle w:val="a3"/>
        <w:numPr>
          <w:ilvl w:val="1"/>
          <w:numId w:val="19"/>
        </w:numPr>
        <w:tabs>
          <w:tab w:val="left" w:pos="851"/>
        </w:tabs>
        <w:ind w:left="0" w:firstLine="567"/>
        <w:rPr>
          <w:rFonts w:ascii="Times New Roman" w:hAnsi="Times New Roman"/>
          <w:color w:val="000000"/>
        </w:rPr>
      </w:pPr>
      <w:r w:rsidRPr="000C6DB4">
        <w:rPr>
          <w:rFonts w:ascii="Times New Roman" w:hAnsi="Times New Roman"/>
          <w:color w:val="000000"/>
        </w:rPr>
        <w:t>Заяви Клієнта встановленої форми та заповненої у встановленому порядку;</w:t>
      </w:r>
    </w:p>
    <w:p w:rsidR="00CC1042" w:rsidRPr="000C6DB4" w:rsidRDefault="00CC1042" w:rsidP="000C6DB4">
      <w:pPr>
        <w:pStyle w:val="a3"/>
        <w:numPr>
          <w:ilvl w:val="1"/>
          <w:numId w:val="19"/>
        </w:numPr>
        <w:tabs>
          <w:tab w:val="left" w:pos="851"/>
        </w:tabs>
        <w:ind w:left="0" w:firstLine="567"/>
        <w:rPr>
          <w:rFonts w:ascii="Times New Roman" w:hAnsi="Times New Roman"/>
          <w:color w:val="000000"/>
        </w:rPr>
      </w:pPr>
      <w:r w:rsidRPr="000C6DB4">
        <w:rPr>
          <w:rFonts w:ascii="Times New Roman" w:hAnsi="Times New Roman"/>
          <w:color w:val="000000"/>
        </w:rPr>
        <w:t>Документа, що підтверджує право вимоги.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2.5</w:t>
      </w:r>
      <w:r w:rsidRPr="00DB3A25">
        <w:rPr>
          <w:rFonts w:ascii="Times New Roman" w:hAnsi="Times New Roman"/>
        </w:rPr>
        <w:tab/>
        <w:t>Клієнти – юридичні особи, суб’єкти підприємницької діяльності, для розгляду їх заяви подають наступні документи:</w:t>
      </w:r>
    </w:p>
    <w:p w:rsidR="00CC1042" w:rsidRPr="000C6DB4" w:rsidRDefault="00B002D7"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 xml:space="preserve">копії </w:t>
      </w:r>
      <w:r w:rsidR="00CC1042" w:rsidRPr="000C6DB4">
        <w:rPr>
          <w:rFonts w:ascii="Times New Roman" w:hAnsi="Times New Roman"/>
          <w:color w:val="000000"/>
        </w:rPr>
        <w:t>засновницьк</w:t>
      </w:r>
      <w:r w:rsidRPr="000C6DB4">
        <w:rPr>
          <w:rFonts w:ascii="Times New Roman" w:hAnsi="Times New Roman"/>
          <w:color w:val="000000"/>
        </w:rPr>
        <w:t>их</w:t>
      </w:r>
      <w:r w:rsidR="00CC1042" w:rsidRPr="000C6DB4">
        <w:rPr>
          <w:rFonts w:ascii="Times New Roman" w:hAnsi="Times New Roman"/>
        </w:rPr>
        <w:t xml:space="preserve"> документ</w:t>
      </w:r>
      <w:r w:rsidRPr="000C6DB4">
        <w:rPr>
          <w:rFonts w:ascii="Times New Roman" w:hAnsi="Times New Roman"/>
        </w:rPr>
        <w:t>ів</w:t>
      </w:r>
      <w:r w:rsidR="00CC1042" w:rsidRPr="000C6DB4">
        <w:rPr>
          <w:rFonts w:ascii="Times New Roman" w:hAnsi="Times New Roman"/>
        </w:rPr>
        <w:t>;</w:t>
      </w:r>
    </w:p>
    <w:p w:rsidR="00CC1042" w:rsidRPr="000C6DB4" w:rsidRDefault="00614C37"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color w:val="000000"/>
        </w:rPr>
        <w:t>копію</w:t>
      </w:r>
      <w:r w:rsidRPr="000C6DB4">
        <w:rPr>
          <w:rFonts w:ascii="Times New Roman" w:hAnsi="Times New Roman"/>
        </w:rPr>
        <w:t xml:space="preserve"> виписки</w:t>
      </w:r>
      <w:r w:rsidR="0015192D" w:rsidRPr="000C6DB4">
        <w:rPr>
          <w:rFonts w:ascii="Times New Roman" w:hAnsi="Times New Roman"/>
        </w:rPr>
        <w:t xml:space="preserve"> або витяг</w:t>
      </w:r>
      <w:r w:rsidRPr="000C6DB4">
        <w:rPr>
          <w:rFonts w:ascii="Times New Roman" w:hAnsi="Times New Roman"/>
        </w:rPr>
        <w:t xml:space="preserve"> з єдиного державного реєстру юридичних ос</w:t>
      </w:r>
      <w:r w:rsidR="0015192D" w:rsidRPr="000C6DB4">
        <w:rPr>
          <w:rFonts w:ascii="Times New Roman" w:hAnsi="Times New Roman"/>
        </w:rPr>
        <w:t>іб та фізичних осіб-підприємців</w:t>
      </w:r>
      <w:r w:rsidR="00CC1042" w:rsidRPr="000C6DB4">
        <w:rPr>
          <w:rFonts w:ascii="Times New Roman" w:hAnsi="Times New Roman"/>
        </w:rPr>
        <w:t>;</w:t>
      </w:r>
    </w:p>
    <w:p w:rsidR="00CC1042" w:rsidRPr="000C6DB4" w:rsidRDefault="00B002D7"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 xml:space="preserve">копію </w:t>
      </w:r>
      <w:r w:rsidR="00CC1042" w:rsidRPr="000C6DB4">
        <w:rPr>
          <w:rFonts w:ascii="Times New Roman" w:hAnsi="Times New Roman"/>
        </w:rPr>
        <w:t>довідк</w:t>
      </w:r>
      <w:r w:rsidRPr="000C6DB4">
        <w:rPr>
          <w:rFonts w:ascii="Times New Roman" w:hAnsi="Times New Roman"/>
        </w:rPr>
        <w:t>и</w:t>
      </w:r>
      <w:r w:rsidR="00CC1042" w:rsidRPr="000C6DB4">
        <w:rPr>
          <w:rFonts w:ascii="Times New Roman" w:hAnsi="Times New Roman"/>
        </w:rPr>
        <w:t xml:space="preserve"> про внесення до державного реєстру;</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документи (наказ</w:t>
      </w:r>
      <w:r w:rsidR="00D342AD" w:rsidRPr="000C6DB4">
        <w:rPr>
          <w:rFonts w:ascii="Times New Roman" w:hAnsi="Times New Roman"/>
        </w:rPr>
        <w:t xml:space="preserve"> </w:t>
      </w:r>
      <w:r w:rsidRPr="000C6DB4">
        <w:rPr>
          <w:rFonts w:ascii="Times New Roman" w:hAnsi="Times New Roman"/>
        </w:rPr>
        <w:t>та \ або протокол Загальних Зборів), що підтверджують повноваження керівника та головного бухгалтера;</w:t>
      </w:r>
      <w:r w:rsidRPr="000C6DB4">
        <w:rPr>
          <w:rFonts w:ascii="Times New Roman" w:hAnsi="Times New Roman"/>
        </w:rPr>
        <w:tab/>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інформацію про предмет діяльності;</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 xml:space="preserve">інші документи на вимогу </w:t>
      </w:r>
      <w:proofErr w:type="spellStart"/>
      <w:r w:rsidRPr="000C6DB4">
        <w:rPr>
          <w:rFonts w:ascii="Times New Roman" w:hAnsi="Times New Roman"/>
        </w:rPr>
        <w:t>Фактора</w:t>
      </w:r>
      <w:proofErr w:type="spellEnd"/>
      <w:r w:rsidRPr="000C6DB4">
        <w:rPr>
          <w:rFonts w:ascii="Times New Roman" w:hAnsi="Times New Roman"/>
        </w:rPr>
        <w:t>.</w:t>
      </w:r>
    </w:p>
    <w:p w:rsidR="00CC1042" w:rsidRPr="000C6DB4" w:rsidRDefault="00CC1042" w:rsidP="00D342AD">
      <w:pPr>
        <w:widowControl w:val="0"/>
        <w:tabs>
          <w:tab w:val="left" w:pos="1276"/>
        </w:tabs>
        <w:autoSpaceDE w:val="0"/>
        <w:autoSpaceDN w:val="0"/>
        <w:adjustRightInd w:val="0"/>
        <w:ind w:left="0" w:firstLine="709"/>
        <w:rPr>
          <w:rFonts w:ascii="Times New Roman" w:hAnsi="Times New Roman"/>
        </w:rPr>
      </w:pPr>
      <w:r w:rsidRPr="000C6DB4">
        <w:rPr>
          <w:rFonts w:ascii="Times New Roman" w:hAnsi="Times New Roman"/>
        </w:rPr>
        <w:t>2.6</w:t>
      </w:r>
      <w:r w:rsidRPr="000C6DB4">
        <w:rPr>
          <w:rFonts w:ascii="Times New Roman" w:hAnsi="Times New Roman"/>
        </w:rPr>
        <w:tab/>
        <w:t>Клієнти – фізичні особи, суб’єкти підприємницької діяльності, для розгляду їх заяви подають наступні документи:</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копію паспорта;</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копію довідки про присвоєння ідентифікаційного номеру;</w:t>
      </w:r>
    </w:p>
    <w:p w:rsidR="00CC1042" w:rsidRPr="000C6DB4" w:rsidRDefault="00B002D7"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 xml:space="preserve">копію виписки </w:t>
      </w:r>
      <w:r w:rsidR="0015192D" w:rsidRPr="000C6DB4">
        <w:rPr>
          <w:rFonts w:ascii="Times New Roman" w:hAnsi="Times New Roman"/>
        </w:rPr>
        <w:t xml:space="preserve">або витяг </w:t>
      </w:r>
      <w:r w:rsidRPr="000C6DB4">
        <w:rPr>
          <w:rFonts w:ascii="Times New Roman" w:hAnsi="Times New Roman"/>
        </w:rPr>
        <w:t>з єдиного державного реєстру юридичних осі</w:t>
      </w:r>
      <w:r w:rsidR="0015192D" w:rsidRPr="000C6DB4">
        <w:rPr>
          <w:rFonts w:ascii="Times New Roman" w:hAnsi="Times New Roman"/>
        </w:rPr>
        <w:t>б та фізичних осіб-підприємців</w:t>
      </w:r>
      <w:r w:rsidR="00CC1042" w:rsidRPr="000C6DB4">
        <w:rPr>
          <w:rFonts w:ascii="Times New Roman" w:hAnsi="Times New Roman"/>
        </w:rPr>
        <w:t>;</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 xml:space="preserve">інші необхідні документи на вимогу </w:t>
      </w:r>
      <w:proofErr w:type="spellStart"/>
      <w:r w:rsidRPr="000C6DB4">
        <w:rPr>
          <w:rFonts w:ascii="Times New Roman" w:hAnsi="Times New Roman"/>
        </w:rPr>
        <w:t>фактора</w:t>
      </w:r>
      <w:proofErr w:type="spellEnd"/>
      <w:r w:rsidRPr="000C6DB4">
        <w:rPr>
          <w:rFonts w:ascii="Times New Roman" w:hAnsi="Times New Roman"/>
        </w:rPr>
        <w:t>.</w:t>
      </w:r>
    </w:p>
    <w:p w:rsidR="00CC1042" w:rsidRPr="000C6DB4" w:rsidRDefault="00CC1042" w:rsidP="00D342AD">
      <w:pPr>
        <w:widowControl w:val="0"/>
        <w:tabs>
          <w:tab w:val="left" w:pos="1276"/>
        </w:tabs>
        <w:autoSpaceDE w:val="0"/>
        <w:autoSpaceDN w:val="0"/>
        <w:adjustRightInd w:val="0"/>
        <w:ind w:left="0" w:firstLine="709"/>
        <w:rPr>
          <w:rFonts w:ascii="Times New Roman" w:hAnsi="Times New Roman"/>
        </w:rPr>
      </w:pPr>
      <w:r w:rsidRPr="000C6DB4">
        <w:rPr>
          <w:rFonts w:ascii="Times New Roman" w:hAnsi="Times New Roman"/>
        </w:rPr>
        <w:t xml:space="preserve">2.7 </w:t>
      </w:r>
      <w:r w:rsidRPr="000C6DB4">
        <w:rPr>
          <w:rFonts w:ascii="Times New Roman" w:hAnsi="Times New Roman"/>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Директора Товариства.</w:t>
      </w:r>
    </w:p>
    <w:p w:rsidR="00CC1042" w:rsidRPr="000C6DB4" w:rsidRDefault="00CC1042" w:rsidP="00D342AD">
      <w:pPr>
        <w:widowControl w:val="0"/>
        <w:tabs>
          <w:tab w:val="left" w:pos="1276"/>
        </w:tabs>
        <w:autoSpaceDE w:val="0"/>
        <w:autoSpaceDN w:val="0"/>
        <w:adjustRightInd w:val="0"/>
        <w:ind w:left="0" w:firstLine="709"/>
        <w:rPr>
          <w:rFonts w:ascii="Times New Roman" w:hAnsi="Times New Roman"/>
        </w:rPr>
      </w:pPr>
      <w:r w:rsidRPr="000C6DB4">
        <w:rPr>
          <w:rFonts w:ascii="Times New Roman" w:hAnsi="Times New Roman"/>
        </w:rPr>
        <w:t>2.8</w:t>
      </w:r>
      <w:r w:rsidRPr="000C6DB4">
        <w:rPr>
          <w:rFonts w:ascii="Times New Roman" w:hAnsi="Times New Roman"/>
        </w:rPr>
        <w:tab/>
        <w:t>Договір факторингу, якщо інше не передбачено законом, повинен містити:</w:t>
      </w:r>
    </w:p>
    <w:p w:rsidR="00CC1042" w:rsidRPr="000C6DB4" w:rsidRDefault="000C6DB4" w:rsidP="000C6DB4">
      <w:pPr>
        <w:tabs>
          <w:tab w:val="left" w:pos="709"/>
          <w:tab w:val="left" w:pos="1418"/>
        </w:tabs>
        <w:ind w:left="0"/>
        <w:rPr>
          <w:rFonts w:ascii="Times New Roman" w:hAnsi="Times New Roman"/>
        </w:rPr>
      </w:pPr>
      <w:r>
        <w:rPr>
          <w:rFonts w:ascii="Times New Roman" w:hAnsi="Times New Roman"/>
        </w:rPr>
        <w:tab/>
      </w:r>
      <w:r w:rsidR="00BC3AEE" w:rsidRPr="000C6DB4">
        <w:rPr>
          <w:rFonts w:ascii="Times New Roman" w:hAnsi="Times New Roman"/>
        </w:rPr>
        <w:t>2.8.1.</w:t>
      </w:r>
      <w:r>
        <w:rPr>
          <w:rFonts w:ascii="Times New Roman" w:hAnsi="Times New Roman"/>
        </w:rPr>
        <w:tab/>
      </w:r>
      <w:r w:rsidR="00CC1042" w:rsidRPr="000C6DB4">
        <w:rPr>
          <w:rFonts w:ascii="Times New Roman" w:hAnsi="Times New Roman"/>
        </w:rPr>
        <w:t>назву документа;</w:t>
      </w:r>
    </w:p>
    <w:p w:rsidR="00CC1042" w:rsidRPr="000C6DB4" w:rsidRDefault="00CC1042" w:rsidP="00CC1042">
      <w:pPr>
        <w:ind w:left="0"/>
        <w:rPr>
          <w:rFonts w:ascii="Times New Roman" w:hAnsi="Times New Roman"/>
        </w:rPr>
      </w:pPr>
      <w:r w:rsidRPr="000C6DB4">
        <w:rPr>
          <w:rFonts w:ascii="Times New Roman" w:hAnsi="Times New Roman"/>
        </w:rPr>
        <w:tab/>
      </w:r>
      <w:r w:rsidR="00BC3AEE" w:rsidRPr="000C6DB4">
        <w:rPr>
          <w:rFonts w:ascii="Times New Roman" w:hAnsi="Times New Roman"/>
        </w:rPr>
        <w:t>2.8.2.</w:t>
      </w:r>
      <w:r w:rsidR="000C6DB4">
        <w:rPr>
          <w:rFonts w:ascii="Times New Roman" w:hAnsi="Times New Roman"/>
        </w:rPr>
        <w:tab/>
      </w:r>
      <w:r w:rsidRPr="000C6DB4">
        <w:rPr>
          <w:rFonts w:ascii="Times New Roman" w:hAnsi="Times New Roman"/>
        </w:rPr>
        <w:t>назву, адресу та реквізити суб’єкта підприємницької діяльності;</w:t>
      </w:r>
    </w:p>
    <w:p w:rsidR="00CC1042" w:rsidRPr="000C6DB4" w:rsidRDefault="00BC3AEE" w:rsidP="00CC1042">
      <w:pPr>
        <w:ind w:left="708"/>
        <w:rPr>
          <w:rFonts w:ascii="Times New Roman" w:hAnsi="Times New Roman"/>
        </w:rPr>
      </w:pPr>
      <w:r w:rsidRPr="000C6DB4">
        <w:rPr>
          <w:rFonts w:ascii="Times New Roman" w:hAnsi="Times New Roman"/>
        </w:rPr>
        <w:t>2.8.3.</w:t>
      </w:r>
      <w:r w:rsidR="000C6DB4">
        <w:rPr>
          <w:rFonts w:ascii="Times New Roman" w:hAnsi="Times New Roman"/>
        </w:rPr>
        <w:tab/>
      </w:r>
      <w:r w:rsidR="00CC1042" w:rsidRPr="000C6DB4">
        <w:rPr>
          <w:rFonts w:ascii="Times New Roman" w:hAnsi="Times New Roman"/>
        </w:rPr>
        <w:t>прізвище, ім’я і по батькові фізичної особи – суб’єкта підприємницької діяльності, яка отримує фінансові послуги, номер Свідоцтва про державну реєстрацію та її адресу;</w:t>
      </w:r>
    </w:p>
    <w:p w:rsidR="00CC1042" w:rsidRPr="000C6DB4" w:rsidRDefault="00BC3AEE" w:rsidP="00BC3AEE">
      <w:pPr>
        <w:ind w:left="709"/>
        <w:rPr>
          <w:rFonts w:ascii="Times New Roman" w:hAnsi="Times New Roman"/>
        </w:rPr>
      </w:pPr>
      <w:r w:rsidRPr="000C6DB4">
        <w:rPr>
          <w:rFonts w:ascii="Times New Roman" w:hAnsi="Times New Roman"/>
        </w:rPr>
        <w:t>2.8.4.</w:t>
      </w:r>
      <w:r w:rsidR="000C6DB4">
        <w:rPr>
          <w:rFonts w:ascii="Times New Roman" w:hAnsi="Times New Roman"/>
        </w:rPr>
        <w:tab/>
      </w:r>
      <w:r w:rsidR="00CC1042" w:rsidRPr="000C6DB4">
        <w:rPr>
          <w:rFonts w:ascii="Times New Roman" w:hAnsi="Times New Roman"/>
        </w:rPr>
        <w:t>найменування, місцезнаходження юридичної особи – суб’єкта підприємницької діяльності;</w:t>
      </w:r>
    </w:p>
    <w:p w:rsidR="00CC1042" w:rsidRPr="000C6DB4" w:rsidRDefault="00BC3AEE" w:rsidP="00CC1042">
      <w:pPr>
        <w:ind w:left="0" w:firstLine="708"/>
        <w:rPr>
          <w:rFonts w:ascii="Times New Roman" w:hAnsi="Times New Roman"/>
        </w:rPr>
      </w:pPr>
      <w:r w:rsidRPr="000C6DB4">
        <w:rPr>
          <w:rFonts w:ascii="Times New Roman" w:hAnsi="Times New Roman"/>
        </w:rPr>
        <w:t>2.8.5.</w:t>
      </w:r>
      <w:r w:rsidR="000C6DB4">
        <w:rPr>
          <w:rFonts w:ascii="Times New Roman" w:hAnsi="Times New Roman"/>
        </w:rPr>
        <w:tab/>
      </w:r>
      <w:r w:rsidR="00CC1042" w:rsidRPr="000C6DB4">
        <w:rPr>
          <w:rFonts w:ascii="Times New Roman" w:hAnsi="Times New Roman"/>
        </w:rPr>
        <w:t>найменування фінансової операції (Факторинг);</w:t>
      </w:r>
    </w:p>
    <w:p w:rsidR="00CC1042" w:rsidRPr="000C6DB4" w:rsidRDefault="00BC3AEE" w:rsidP="00CC1042">
      <w:pPr>
        <w:ind w:left="708"/>
        <w:rPr>
          <w:rFonts w:ascii="Times New Roman" w:hAnsi="Times New Roman"/>
        </w:rPr>
      </w:pPr>
      <w:r w:rsidRPr="000C6DB4">
        <w:rPr>
          <w:rFonts w:ascii="Times New Roman" w:hAnsi="Times New Roman"/>
        </w:rPr>
        <w:t>2.8.6.</w:t>
      </w:r>
      <w:r w:rsidR="000C6DB4">
        <w:rPr>
          <w:rFonts w:ascii="Times New Roman" w:hAnsi="Times New Roman"/>
        </w:rPr>
        <w:tab/>
      </w:r>
      <w:r w:rsidR="00CC1042" w:rsidRPr="000C6DB4">
        <w:rPr>
          <w:rFonts w:ascii="Times New Roman" w:hAnsi="Times New Roman"/>
        </w:rPr>
        <w:t>розмір фінансового активу, зазначений в грошовому виразі, строки його внесення та умови взаєморозрахунків;</w:t>
      </w:r>
    </w:p>
    <w:p w:rsidR="00CC1042" w:rsidRPr="000C6DB4" w:rsidRDefault="00BC3AEE" w:rsidP="00CC1042">
      <w:pPr>
        <w:ind w:left="0" w:firstLine="708"/>
        <w:rPr>
          <w:rFonts w:ascii="Times New Roman" w:hAnsi="Times New Roman"/>
        </w:rPr>
      </w:pPr>
      <w:r w:rsidRPr="000C6DB4">
        <w:rPr>
          <w:rFonts w:ascii="Times New Roman" w:hAnsi="Times New Roman"/>
        </w:rPr>
        <w:t>2.8.7.</w:t>
      </w:r>
      <w:r w:rsidR="000C6DB4">
        <w:rPr>
          <w:rFonts w:ascii="Times New Roman" w:hAnsi="Times New Roman"/>
        </w:rPr>
        <w:tab/>
      </w:r>
      <w:r w:rsidR="00CC1042" w:rsidRPr="000C6DB4">
        <w:rPr>
          <w:rFonts w:ascii="Times New Roman" w:hAnsi="Times New Roman"/>
        </w:rPr>
        <w:t>строк дії договору;</w:t>
      </w:r>
    </w:p>
    <w:p w:rsidR="00CC1042" w:rsidRPr="000C6DB4" w:rsidRDefault="00BC3AEE" w:rsidP="00CC1042">
      <w:pPr>
        <w:ind w:left="0" w:firstLine="708"/>
        <w:rPr>
          <w:rFonts w:ascii="Times New Roman" w:hAnsi="Times New Roman"/>
        </w:rPr>
      </w:pPr>
      <w:r w:rsidRPr="000C6DB4">
        <w:rPr>
          <w:rFonts w:ascii="Times New Roman" w:hAnsi="Times New Roman"/>
        </w:rPr>
        <w:t>2.8.8.</w:t>
      </w:r>
      <w:r w:rsidR="000C6DB4">
        <w:rPr>
          <w:rFonts w:ascii="Times New Roman" w:hAnsi="Times New Roman"/>
        </w:rPr>
        <w:tab/>
      </w:r>
      <w:r w:rsidR="00CC1042" w:rsidRPr="000C6DB4">
        <w:rPr>
          <w:rFonts w:ascii="Times New Roman" w:hAnsi="Times New Roman"/>
        </w:rPr>
        <w:t>порядок зміни та припинення дії договору;</w:t>
      </w:r>
    </w:p>
    <w:p w:rsidR="00CC1042" w:rsidRPr="000C6DB4" w:rsidRDefault="00BC3AEE" w:rsidP="00CC1042">
      <w:pPr>
        <w:ind w:left="708"/>
        <w:rPr>
          <w:rFonts w:ascii="Times New Roman" w:hAnsi="Times New Roman"/>
        </w:rPr>
      </w:pPr>
      <w:r w:rsidRPr="000C6DB4">
        <w:rPr>
          <w:rFonts w:ascii="Times New Roman" w:hAnsi="Times New Roman"/>
        </w:rPr>
        <w:t>2.8.9.</w:t>
      </w:r>
      <w:r w:rsidR="000C6DB4">
        <w:rPr>
          <w:rFonts w:ascii="Times New Roman" w:hAnsi="Times New Roman"/>
        </w:rPr>
        <w:tab/>
      </w:r>
      <w:r w:rsidR="00CC1042" w:rsidRPr="000C6DB4">
        <w:rPr>
          <w:rFonts w:ascii="Times New Roman" w:hAnsi="Times New Roman"/>
        </w:rPr>
        <w:t>права та обов’язки сторін, відповідальність сторін за невиконання чи неналежне виконання умові договору;</w:t>
      </w:r>
    </w:p>
    <w:p w:rsidR="00CC1042" w:rsidRPr="000C6DB4" w:rsidRDefault="00BC3AEE" w:rsidP="00CC1042">
      <w:pPr>
        <w:ind w:left="708"/>
        <w:rPr>
          <w:rFonts w:ascii="Times New Roman" w:hAnsi="Times New Roman"/>
        </w:rPr>
      </w:pPr>
      <w:r w:rsidRPr="000C6DB4">
        <w:rPr>
          <w:rFonts w:ascii="Times New Roman" w:hAnsi="Times New Roman"/>
        </w:rPr>
        <w:lastRenderedPageBreak/>
        <w:t>2.8.10.</w:t>
      </w:r>
      <w:r w:rsidR="000C6DB4">
        <w:rPr>
          <w:rFonts w:ascii="Times New Roman" w:hAnsi="Times New Roman"/>
        </w:rPr>
        <w:tab/>
      </w:r>
      <w:r w:rsidR="00CC1042" w:rsidRPr="000C6DB4">
        <w:rPr>
          <w:rFonts w:ascii="Times New Roman" w:hAnsi="Times New Roman"/>
        </w:rPr>
        <w:t>інші умови за згодою сторін;</w:t>
      </w:r>
    </w:p>
    <w:p w:rsidR="00CC1042" w:rsidRPr="000C6DB4" w:rsidRDefault="00BC3AEE" w:rsidP="00CC1042">
      <w:pPr>
        <w:ind w:left="708"/>
        <w:rPr>
          <w:rFonts w:ascii="Times New Roman" w:hAnsi="Times New Roman"/>
        </w:rPr>
      </w:pPr>
      <w:r w:rsidRPr="000C6DB4">
        <w:rPr>
          <w:rFonts w:ascii="Times New Roman" w:hAnsi="Times New Roman"/>
        </w:rPr>
        <w:t>2.8.11.</w:t>
      </w:r>
      <w:r w:rsidR="000C6DB4">
        <w:rPr>
          <w:rFonts w:ascii="Times New Roman" w:hAnsi="Times New Roman"/>
        </w:rPr>
        <w:tab/>
      </w:r>
      <w:r w:rsidR="00CC1042" w:rsidRPr="000C6DB4">
        <w:rPr>
          <w:rFonts w:ascii="Times New Roman" w:hAnsi="Times New Roman"/>
        </w:rPr>
        <w:t>підписи та реквізити сторін.</w:t>
      </w:r>
    </w:p>
    <w:p w:rsidR="00CC1042" w:rsidRPr="00DB3A25" w:rsidRDefault="00CC1042" w:rsidP="000C6DB4">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2.9 </w:t>
      </w:r>
      <w:r w:rsidRPr="00DB3A25">
        <w:rPr>
          <w:rFonts w:ascii="Times New Roman" w:hAnsi="Times New Roman"/>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CC1042" w:rsidRPr="00DB3A25" w:rsidRDefault="00CC1042" w:rsidP="000C6DB4">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2.10</w:t>
      </w:r>
      <w:r w:rsidRPr="00DB3A25">
        <w:rPr>
          <w:rFonts w:ascii="Times New Roman" w:hAnsi="Times New Roman"/>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CC1042" w:rsidRPr="00DB3A25" w:rsidRDefault="00CC1042" w:rsidP="000C6DB4">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2.11</w:t>
      </w:r>
      <w:r w:rsidRPr="00DB3A25">
        <w:rPr>
          <w:rFonts w:ascii="Times New Roman" w:hAnsi="Times New Roman"/>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2.12</w:t>
      </w:r>
      <w:r w:rsidRPr="00DB3A25">
        <w:rPr>
          <w:rFonts w:ascii="Times New Roman" w:hAnsi="Times New Roman"/>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2.13 </w:t>
      </w:r>
      <w:r w:rsidRPr="00DB3A25">
        <w:rPr>
          <w:rFonts w:ascii="Times New Roman" w:hAnsi="Times New Roman"/>
        </w:rPr>
        <w:tab/>
        <w:t>Відповідно до законодавства України, Фактор може укладати наступні види Договорів факторингу, залежно від виду умов договору:</w:t>
      </w:r>
    </w:p>
    <w:p w:rsidR="00CC1042" w:rsidRPr="00DB3A25" w:rsidRDefault="00CC1042" w:rsidP="00CC1042">
      <w:pPr>
        <w:ind w:firstLine="685"/>
        <w:rPr>
          <w:rFonts w:ascii="Times New Roman" w:hAnsi="Times New Roman"/>
        </w:rPr>
      </w:pPr>
      <w:r w:rsidRPr="00DB3A25">
        <w:rPr>
          <w:rFonts w:ascii="Times New Roman" w:hAnsi="Times New Roman"/>
        </w:rPr>
        <w:t>1) «Факторинг без регресу»;</w:t>
      </w:r>
    </w:p>
    <w:p w:rsidR="00CC1042" w:rsidRPr="00DB3A25" w:rsidRDefault="00CC1042" w:rsidP="00CC1042">
      <w:pPr>
        <w:ind w:firstLine="685"/>
        <w:rPr>
          <w:rFonts w:ascii="Times New Roman" w:hAnsi="Times New Roman"/>
        </w:rPr>
      </w:pPr>
      <w:r w:rsidRPr="00DB3A25">
        <w:rPr>
          <w:rFonts w:ascii="Times New Roman" w:hAnsi="Times New Roman"/>
        </w:rPr>
        <w:t>2) «Факторинг з регресом»;</w:t>
      </w:r>
    </w:p>
    <w:p w:rsidR="00CC1042" w:rsidRPr="00DB3A25" w:rsidRDefault="00CC1042" w:rsidP="00CC1042">
      <w:pPr>
        <w:ind w:firstLine="685"/>
        <w:rPr>
          <w:rFonts w:ascii="Times New Roman" w:hAnsi="Times New Roman"/>
        </w:rPr>
      </w:pPr>
      <w:r w:rsidRPr="00DB3A25">
        <w:rPr>
          <w:rFonts w:ascii="Times New Roman" w:hAnsi="Times New Roman"/>
        </w:rPr>
        <w:t>3) Факторинг, за яким оплата боргу здійснюється Клієнту;</w:t>
      </w:r>
    </w:p>
    <w:p w:rsidR="00CC1042" w:rsidRPr="00DB3A25" w:rsidRDefault="00CC1042" w:rsidP="00CC1042">
      <w:pPr>
        <w:ind w:left="708"/>
        <w:rPr>
          <w:rFonts w:ascii="Times New Roman" w:hAnsi="Times New Roman"/>
        </w:rPr>
      </w:pPr>
      <w:r w:rsidRPr="00DB3A25">
        <w:rPr>
          <w:rFonts w:ascii="Times New Roman" w:hAnsi="Times New Roman"/>
        </w:rPr>
        <w:t>4) Факторинг, як вид фінансування під забезпечення виконання зобов’язань у вигляді права грошової вимоги;</w:t>
      </w:r>
    </w:p>
    <w:p w:rsidR="00CC1042" w:rsidRPr="00DB3A25" w:rsidRDefault="00CC1042" w:rsidP="00CC1042">
      <w:pPr>
        <w:ind w:left="708"/>
        <w:rPr>
          <w:rFonts w:ascii="Times New Roman" w:hAnsi="Times New Roman"/>
        </w:rPr>
      </w:pPr>
      <w:r w:rsidRPr="00DB3A25">
        <w:rPr>
          <w:rFonts w:ascii="Times New Roman" w:hAnsi="Times New Roman"/>
        </w:rPr>
        <w:t>5) Надання додаткових (супутніх) послуг за Договором факторингу (даний вид Договору факторингу не зазначається в назві і використовується залежно від домовленості між Клієнтом та Фактором).</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2.14</w:t>
      </w:r>
      <w:r w:rsidR="00D342AD" w:rsidRPr="00DB3A25">
        <w:rPr>
          <w:rFonts w:ascii="Times New Roman" w:hAnsi="Times New Roman"/>
        </w:rPr>
        <w:tab/>
      </w:r>
      <w:r w:rsidRPr="00DB3A25">
        <w:rPr>
          <w:rFonts w:ascii="Times New Roman" w:hAnsi="Times New Roman"/>
        </w:rPr>
        <w:t>За Договором факторингу без регресу, Фактор зобов’язується фінансувати Клієнта шляхом купівлі у нього права грошової вимоги. У такому випадку Фактор набуває права власності на всі суми, які він одержить від Боржника на виконання вимоги, а також несе ризик одержання менших сум, крім випадку, якщо недоотримання сум було викликано недійсністю вимоги Клієнта до Боржника, у частині недоодержаних сум.</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2.15</w:t>
      </w:r>
      <w:r w:rsidRPr="00DB3A25">
        <w:rPr>
          <w:rFonts w:ascii="Times New Roman" w:hAnsi="Times New Roman"/>
        </w:rPr>
        <w:tab/>
        <w:t>За Договором факторингу з регресом Фактор зобов’язується фінансувати Клієнта шляхом купівлі у нього права грошової вимоги, яка супроводжується поручительством Клієнта за виконання Боржником свого обов’язку. У разі укладання такого виду Договору факторингу до нього</w:t>
      </w:r>
      <w:r w:rsidR="009B2D7C" w:rsidRPr="00DB3A25">
        <w:rPr>
          <w:rFonts w:ascii="Times New Roman" w:hAnsi="Times New Roman"/>
        </w:rPr>
        <w:t xml:space="preserve"> </w:t>
      </w:r>
      <w:r w:rsidR="00E36E46">
        <w:rPr>
          <w:rFonts w:ascii="Times New Roman" w:hAnsi="Times New Roman"/>
        </w:rPr>
        <w:t xml:space="preserve">додається договір </w:t>
      </w:r>
      <w:r w:rsidRPr="00DB3A25">
        <w:rPr>
          <w:rFonts w:ascii="Times New Roman" w:hAnsi="Times New Roman"/>
        </w:rPr>
        <w:t>Поручительства.</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2.16</w:t>
      </w:r>
      <w:r w:rsidRPr="00DB3A25">
        <w:rPr>
          <w:rFonts w:ascii="Times New Roman" w:hAnsi="Times New Roman"/>
        </w:rPr>
        <w:tab/>
        <w:t>За Договором факторингу, який передбачає вид факторингу, за яким сплата боргу здійснюється Клієнту, Фактор зобов’язується фінансувати Клієнта, що поєднується з договором Комісії, за яким Клієнт зобов’язується вчиняти від свого імені дії, направлені на одержання коштів за проданою вимогою, та перераховувати їх Фактору. У разі укладання такого виду договору фа</w:t>
      </w:r>
      <w:r w:rsidR="00556339" w:rsidRPr="00DB3A25">
        <w:rPr>
          <w:rFonts w:ascii="Times New Roman" w:hAnsi="Times New Roman"/>
        </w:rPr>
        <w:t>кторингу до нього</w:t>
      </w:r>
      <w:r w:rsidRPr="00DB3A25">
        <w:rPr>
          <w:rFonts w:ascii="Times New Roman" w:hAnsi="Times New Roman"/>
        </w:rPr>
        <w:t>, додається договір Комісії.</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2.17</w:t>
      </w:r>
      <w:r w:rsidRPr="00DB3A25">
        <w:rPr>
          <w:rFonts w:ascii="Times New Roman" w:hAnsi="Times New Roman"/>
        </w:rPr>
        <w:tab/>
        <w:t>За Договором факторингу, який передбачає відступлення права грошової вимоги як забезпечення виконання зобов’язань Клієнта перед Фактором, Фактор зобов’язується сплатити обумовлену у Договорі факторингу суму дебіторської заборгованості та прийняти зобов’язання Боржника. У разі перевищення отриманої суми від Боржника Фактор зобов’язаний надати Клієнту звіт і передати йому суму, що перевищує суму боргу, який забезпечений відступленням права грошової вимоги, якщо інше не встановлено Договором факторингу. Якщо сума, одержана Фактором від Боржника, виявилася меншою від суми боргу Клієнта, який забезпечений відступленням права грошової вимоги, Клієнт зобов’язаний сплатити Факторові залишок боргу.</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2.18</w:t>
      </w:r>
      <w:r w:rsidRPr="00DB3A25">
        <w:rPr>
          <w:rFonts w:ascii="Times New Roman" w:hAnsi="Times New Roman"/>
        </w:rPr>
        <w:tab/>
        <w:t>Фактор може укласти Договір факторингу з Клієнтом на частину суми грошової вимоги. У такому випадку Фактор купує частину вимоги, яку негайно сплачує Клієнту, а Клієнт відступає Фактору грошову вимогу в повному обсязі. Після стягнення з Боржника на свою користь суми боргу Фактор переводить на користь Клієнта грошові кошти, що перевищують суму купленої частини грошової вимоги (з вирахуванням вартості власних послуг).</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2.19</w:t>
      </w:r>
      <w:r w:rsidRPr="00DB3A25">
        <w:rPr>
          <w:rFonts w:ascii="Times New Roman" w:hAnsi="Times New Roman"/>
        </w:rPr>
        <w:tab/>
        <w:t>Додаткові (супутні) послуги можуть надаватися Фактором за Договором факторингу та/або за договорами доручення чи комісії, які є додатками до укладеного Договору факторингу.</w:t>
      </w:r>
      <w:r w:rsidR="00D342AD" w:rsidRPr="00DB3A25">
        <w:rPr>
          <w:rFonts w:ascii="Times New Roman" w:hAnsi="Times New Roman"/>
        </w:rPr>
        <w:t xml:space="preserve"> </w:t>
      </w:r>
      <w:r w:rsidRPr="00DB3A25">
        <w:rPr>
          <w:rFonts w:ascii="Times New Roman" w:hAnsi="Times New Roman"/>
        </w:rPr>
        <w:t>До додаткових (супутніх) послуг належать:</w:t>
      </w:r>
    </w:p>
    <w:p w:rsidR="00CC1042" w:rsidRPr="0055532F" w:rsidRDefault="00CC1042" w:rsidP="0055532F">
      <w:pPr>
        <w:pStyle w:val="a3"/>
        <w:numPr>
          <w:ilvl w:val="1"/>
          <w:numId w:val="19"/>
        </w:numPr>
        <w:tabs>
          <w:tab w:val="left" w:pos="851"/>
        </w:tabs>
        <w:ind w:left="0" w:firstLine="567"/>
        <w:rPr>
          <w:rFonts w:ascii="Times New Roman" w:hAnsi="Times New Roman"/>
          <w:color w:val="000000"/>
        </w:rPr>
      </w:pPr>
      <w:r w:rsidRPr="0055532F">
        <w:rPr>
          <w:rFonts w:ascii="Times New Roman" w:hAnsi="Times New Roman"/>
          <w:color w:val="000000"/>
        </w:rPr>
        <w:t>ведення обліку грошових вимог, щодо дебіторської заборгованості за Договором факторингу;</w:t>
      </w:r>
    </w:p>
    <w:p w:rsidR="00CC1042" w:rsidRPr="0055532F" w:rsidRDefault="00CC1042" w:rsidP="0055532F">
      <w:pPr>
        <w:pStyle w:val="a3"/>
        <w:numPr>
          <w:ilvl w:val="1"/>
          <w:numId w:val="19"/>
        </w:numPr>
        <w:tabs>
          <w:tab w:val="left" w:pos="851"/>
        </w:tabs>
        <w:ind w:left="0" w:firstLine="567"/>
        <w:rPr>
          <w:rFonts w:ascii="Times New Roman" w:hAnsi="Times New Roman"/>
          <w:color w:val="000000"/>
        </w:rPr>
      </w:pPr>
      <w:r w:rsidRPr="0055532F">
        <w:rPr>
          <w:rFonts w:ascii="Times New Roman" w:hAnsi="Times New Roman"/>
          <w:color w:val="000000"/>
        </w:rPr>
        <w:t xml:space="preserve">надання поруки за виконання боржником свого обов'язку за грошовими вимогами постачальників товарів (послуг); </w:t>
      </w:r>
    </w:p>
    <w:p w:rsidR="00CC1042" w:rsidRPr="0055532F" w:rsidRDefault="00CC1042" w:rsidP="0055532F">
      <w:pPr>
        <w:pStyle w:val="a3"/>
        <w:numPr>
          <w:ilvl w:val="1"/>
          <w:numId w:val="19"/>
        </w:numPr>
        <w:tabs>
          <w:tab w:val="left" w:pos="851"/>
        </w:tabs>
        <w:ind w:left="0" w:firstLine="567"/>
        <w:rPr>
          <w:rFonts w:ascii="Times New Roman" w:hAnsi="Times New Roman"/>
        </w:rPr>
      </w:pPr>
      <w:r w:rsidRPr="0055532F">
        <w:rPr>
          <w:rFonts w:ascii="Times New Roman" w:hAnsi="Times New Roman"/>
        </w:rPr>
        <w:lastRenderedPageBreak/>
        <w:t>пред’явлення до сплати грошових вимог від імені постачальників товарів (послуг) або від власного імені;</w:t>
      </w:r>
    </w:p>
    <w:p w:rsidR="00CC1042" w:rsidRPr="0055532F" w:rsidRDefault="00CC1042" w:rsidP="0055532F">
      <w:pPr>
        <w:pStyle w:val="a3"/>
        <w:numPr>
          <w:ilvl w:val="1"/>
          <w:numId w:val="19"/>
        </w:numPr>
        <w:tabs>
          <w:tab w:val="left" w:pos="851"/>
        </w:tabs>
        <w:ind w:left="0" w:firstLine="567"/>
        <w:rPr>
          <w:rFonts w:ascii="Times New Roman" w:hAnsi="Times New Roman"/>
        </w:rPr>
      </w:pPr>
      <w:r w:rsidRPr="0055532F">
        <w:rPr>
          <w:rFonts w:ascii="Times New Roman" w:hAnsi="Times New Roman"/>
          <w:color w:val="000000"/>
        </w:rPr>
        <w:t>інші не заборонені законодавством України послуги, спрямовані на одержання коштів від Боржника</w:t>
      </w:r>
      <w:r w:rsidRPr="0055532F">
        <w:rPr>
          <w:rFonts w:ascii="Times New Roman" w:hAnsi="Times New Roman"/>
        </w:rPr>
        <w:t>, зокрема (але не виключно):</w:t>
      </w:r>
      <w:r w:rsidR="00D342AD" w:rsidRPr="0055532F">
        <w:rPr>
          <w:rFonts w:ascii="Times New Roman" w:hAnsi="Times New Roman"/>
        </w:rPr>
        <w:t xml:space="preserve"> </w:t>
      </w:r>
      <w:r w:rsidRPr="0055532F">
        <w:rPr>
          <w:rFonts w:ascii="Times New Roman" w:hAnsi="Times New Roman"/>
        </w:rPr>
        <w:t>ведення переговорів в інтересах Клієнта; виставлення претензій; пред’явлення позовів; представництво в суді; пред’явлення виконавчих листів; інші види послуг, спрямовані на одержання коштів від боржника,</w:t>
      </w:r>
      <w:r w:rsidR="00D342AD" w:rsidRPr="0055532F">
        <w:rPr>
          <w:rFonts w:ascii="Times New Roman" w:hAnsi="Times New Roman"/>
        </w:rPr>
        <w:t xml:space="preserve"> </w:t>
      </w:r>
      <w:r w:rsidRPr="0055532F">
        <w:rPr>
          <w:rFonts w:ascii="Times New Roman" w:hAnsi="Times New Roman"/>
        </w:rPr>
        <w:t>що не заборонені чинним</w:t>
      </w:r>
      <w:r w:rsidR="00D342AD" w:rsidRPr="0055532F">
        <w:rPr>
          <w:rFonts w:ascii="Times New Roman" w:hAnsi="Times New Roman"/>
        </w:rPr>
        <w:t xml:space="preserve"> </w:t>
      </w:r>
      <w:r w:rsidRPr="0055532F">
        <w:rPr>
          <w:rFonts w:ascii="Times New Roman" w:hAnsi="Times New Roman"/>
        </w:rPr>
        <w:t>законодавством України.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2.20</w:t>
      </w:r>
      <w:r w:rsidRPr="00DB3A25">
        <w:rPr>
          <w:rFonts w:ascii="Times New Roman" w:hAnsi="Times New Roman"/>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2.21</w:t>
      </w:r>
      <w:r w:rsidR="00D342AD" w:rsidRPr="00DB3A25">
        <w:rPr>
          <w:rFonts w:ascii="Times New Roman" w:hAnsi="Times New Roman"/>
        </w:rPr>
        <w:tab/>
      </w:r>
      <w:r w:rsidRPr="00DB3A25">
        <w:rPr>
          <w:rFonts w:ascii="Times New Roman" w:hAnsi="Times New Roman"/>
        </w:rPr>
        <w:t xml:space="preserve">Боржник зобов’язаний здійснити платіж Факторові за умови, що він одержав від Клієнта або </w:t>
      </w:r>
      <w:proofErr w:type="spellStart"/>
      <w:r w:rsidRPr="00DB3A25">
        <w:rPr>
          <w:rFonts w:ascii="Times New Roman" w:hAnsi="Times New Roman"/>
        </w:rPr>
        <w:t>Фактора</w:t>
      </w:r>
      <w:proofErr w:type="spellEnd"/>
      <w:r w:rsidRPr="00DB3A25">
        <w:rPr>
          <w:rFonts w:ascii="Times New Roman" w:hAnsi="Times New Roman"/>
        </w:rPr>
        <w:t xml:space="preserve">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2.22</w:t>
      </w:r>
      <w:r w:rsidR="00D342AD" w:rsidRPr="00DB3A25">
        <w:rPr>
          <w:rFonts w:ascii="Times New Roman" w:hAnsi="Times New Roman"/>
        </w:rPr>
        <w:tab/>
      </w:r>
      <w:r w:rsidRPr="00DB3A25">
        <w:rPr>
          <w:rFonts w:ascii="Times New Roman" w:hAnsi="Times New Roman"/>
        </w:rPr>
        <w:t xml:space="preserve">У випадку, коли відсутнє повідомлення про відступлення права грошової вимоги Фактору, Боржник має право вимагати від </w:t>
      </w:r>
      <w:proofErr w:type="spellStart"/>
      <w:r w:rsidRPr="00DB3A25">
        <w:rPr>
          <w:rFonts w:ascii="Times New Roman" w:hAnsi="Times New Roman"/>
        </w:rPr>
        <w:t>Фактора</w:t>
      </w:r>
      <w:proofErr w:type="spellEnd"/>
      <w:r w:rsidRPr="00DB3A25">
        <w:rPr>
          <w:rFonts w:ascii="Times New Roman" w:hAnsi="Times New Roman"/>
        </w:rPr>
        <w:t xml:space="preserve">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2.23</w:t>
      </w:r>
      <w:r w:rsidR="00D342AD" w:rsidRPr="00DB3A25">
        <w:rPr>
          <w:rFonts w:ascii="Times New Roman" w:hAnsi="Times New Roman"/>
        </w:rPr>
        <w:tab/>
      </w:r>
      <w:r w:rsidRPr="00DB3A25">
        <w:rPr>
          <w:rFonts w:ascii="Times New Roman" w:hAnsi="Times New Roman"/>
        </w:rPr>
        <w:t>Якщо Договором факторингу допускається наступне відступлення права грошової вимоги, воно здійснюється відповідно до чинного законодавства України.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2.24 </w:t>
      </w:r>
      <w:r w:rsidRPr="00DB3A25">
        <w:rPr>
          <w:rFonts w:ascii="Times New Roman" w:hAnsi="Times New Roman"/>
        </w:rPr>
        <w:tab/>
        <w:t>Операції факторингу здійснюються відповідно до чинного законодавства України.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2.25 </w:t>
      </w:r>
      <w:r w:rsidRPr="00DB3A25">
        <w:rPr>
          <w:rFonts w:ascii="Times New Roman" w:hAnsi="Times New Roman"/>
        </w:rPr>
        <w:tab/>
        <w:t>Строк передачі грошових коштів в розпорядження Клієнта визначається відповідно до умов договору факторингу.</w:t>
      </w:r>
    </w:p>
    <w:p w:rsidR="00CC1042" w:rsidRPr="00DB3A25" w:rsidRDefault="00CC1042" w:rsidP="00CC1042">
      <w:pPr>
        <w:rPr>
          <w:rFonts w:ascii="Times New Roman" w:hAnsi="Times New Roman"/>
        </w:rPr>
      </w:pPr>
    </w:p>
    <w:p w:rsidR="00CC1042" w:rsidRPr="00DB3A25" w:rsidRDefault="00CC1042" w:rsidP="00A67A87">
      <w:pPr>
        <w:pStyle w:val="a3"/>
        <w:numPr>
          <w:ilvl w:val="0"/>
          <w:numId w:val="6"/>
        </w:numPr>
        <w:jc w:val="center"/>
        <w:rPr>
          <w:rFonts w:ascii="Times New Roman" w:hAnsi="Times New Roman"/>
          <w:b/>
        </w:rPr>
      </w:pPr>
      <w:r w:rsidRPr="00DB3A25">
        <w:rPr>
          <w:rFonts w:ascii="Times New Roman" w:hAnsi="Times New Roman"/>
          <w:b/>
        </w:rPr>
        <w:t>МОНІТОРИНГ ФАКТОРИНГОВИХ ОПЕРАЦІЙ</w:t>
      </w:r>
    </w:p>
    <w:p w:rsidR="00CC1042" w:rsidRPr="00DB3A25" w:rsidRDefault="00CC1042" w:rsidP="00D342AD">
      <w:pPr>
        <w:widowControl w:val="0"/>
        <w:tabs>
          <w:tab w:val="left" w:pos="1134"/>
        </w:tabs>
        <w:autoSpaceDE w:val="0"/>
        <w:autoSpaceDN w:val="0"/>
        <w:adjustRightInd w:val="0"/>
        <w:ind w:left="0" w:firstLine="709"/>
        <w:rPr>
          <w:rFonts w:ascii="Times New Roman" w:hAnsi="Times New Roman"/>
        </w:rPr>
      </w:pPr>
      <w:r w:rsidRPr="00DB3A25">
        <w:rPr>
          <w:rFonts w:ascii="Times New Roman" w:hAnsi="Times New Roman"/>
        </w:rPr>
        <w:t>3.1 Товариству, як фінансовій установі, під час здійснення (надання) факторингових послуг забороняється вступати в договірні відносини з анонімними особами.</w:t>
      </w:r>
    </w:p>
    <w:p w:rsidR="00CC1042" w:rsidRPr="00DB3A25" w:rsidRDefault="00CC1042" w:rsidP="00D342AD">
      <w:pPr>
        <w:widowControl w:val="0"/>
        <w:tabs>
          <w:tab w:val="left" w:pos="1134"/>
        </w:tabs>
        <w:autoSpaceDE w:val="0"/>
        <w:autoSpaceDN w:val="0"/>
        <w:adjustRightInd w:val="0"/>
        <w:ind w:left="0" w:firstLine="709"/>
        <w:rPr>
          <w:rFonts w:ascii="Times New Roman" w:hAnsi="Times New Roman"/>
        </w:rPr>
      </w:pPr>
      <w:r w:rsidRPr="00DB3A25">
        <w:rPr>
          <w:rFonts w:ascii="Times New Roman" w:hAnsi="Times New Roman"/>
        </w:rPr>
        <w:t>3.2</w:t>
      </w:r>
      <w:r w:rsidRPr="00DB3A25">
        <w:rPr>
          <w:rFonts w:ascii="Times New Roman" w:hAnsi="Times New Roman"/>
        </w:rPr>
        <w:tab/>
        <w:t xml:space="preserve">Товариство, як </w:t>
      </w:r>
      <w:r w:rsidR="00854D13" w:rsidRPr="00DB3A25">
        <w:rPr>
          <w:rFonts w:ascii="Times New Roman" w:hAnsi="Times New Roman"/>
        </w:rPr>
        <w:t xml:space="preserve">фінансова </w:t>
      </w:r>
      <w:r w:rsidRPr="00DB3A25">
        <w:rPr>
          <w:rFonts w:ascii="Times New Roman" w:hAnsi="Times New Roman"/>
        </w:rPr>
        <w:t xml:space="preserve">установа, зобов’язане ідентифікувати Клієнта та Боржника за Договором факторингу відповідно до законодавства України, яке регулює відносини в сфері запобігання легалізації (відмиванню) доходів, отриманих злочинним шляхом або фінансування тероризму. У разі, якщо виникає сумнів стосовно того, що особа виступає від власного імені, </w:t>
      </w:r>
      <w:r w:rsidR="00854D13" w:rsidRPr="00DB3A25">
        <w:rPr>
          <w:rFonts w:ascii="Times New Roman" w:hAnsi="Times New Roman"/>
        </w:rPr>
        <w:t xml:space="preserve">фінансова </w:t>
      </w:r>
      <w:r w:rsidRPr="00DB3A25">
        <w:rPr>
          <w:rFonts w:ascii="Times New Roman" w:hAnsi="Times New Roman"/>
        </w:rPr>
        <w:t xml:space="preserve">установа повинна ідентифікувати також особу, від імені якої здійснюється </w:t>
      </w:r>
      <w:r w:rsidR="00854D13" w:rsidRPr="00DB3A25">
        <w:rPr>
          <w:rFonts w:ascii="Times New Roman" w:hAnsi="Times New Roman"/>
        </w:rPr>
        <w:t xml:space="preserve">фінансова </w:t>
      </w:r>
      <w:r w:rsidRPr="00DB3A25">
        <w:rPr>
          <w:rFonts w:ascii="Times New Roman" w:hAnsi="Times New Roman"/>
        </w:rPr>
        <w:t>операція.</w:t>
      </w:r>
    </w:p>
    <w:p w:rsidR="00CC1042" w:rsidRPr="00DB3A25" w:rsidRDefault="00CC1042" w:rsidP="00D342AD">
      <w:pPr>
        <w:widowControl w:val="0"/>
        <w:tabs>
          <w:tab w:val="left" w:pos="1134"/>
        </w:tabs>
        <w:autoSpaceDE w:val="0"/>
        <w:autoSpaceDN w:val="0"/>
        <w:adjustRightInd w:val="0"/>
        <w:ind w:left="0" w:firstLine="709"/>
        <w:rPr>
          <w:rFonts w:ascii="Times New Roman" w:hAnsi="Times New Roman"/>
        </w:rPr>
      </w:pPr>
      <w:r w:rsidRPr="00DB3A25">
        <w:rPr>
          <w:rFonts w:ascii="Times New Roman" w:hAnsi="Times New Roman"/>
        </w:rPr>
        <w:t>3.3</w:t>
      </w:r>
      <w:r w:rsidRPr="00DB3A25">
        <w:rPr>
          <w:rFonts w:ascii="Times New Roman" w:hAnsi="Times New Roman"/>
        </w:rPr>
        <w:tab/>
        <w:t>Ідентифікація не є обов’язковою при здійсненні кожної операції, якщо Клієнт був раніше ідентифікований відповідно до законодавства, яке регулює відносини у сфері запобігання легалізації (відмиванню) доходів, одержаних злочинним шляхом.</w:t>
      </w:r>
    </w:p>
    <w:p w:rsidR="00CC1042" w:rsidRPr="00DB3A25" w:rsidRDefault="00CC1042" w:rsidP="00D342AD">
      <w:pPr>
        <w:widowControl w:val="0"/>
        <w:tabs>
          <w:tab w:val="left" w:pos="1134"/>
        </w:tabs>
        <w:autoSpaceDE w:val="0"/>
        <w:autoSpaceDN w:val="0"/>
        <w:adjustRightInd w:val="0"/>
        <w:ind w:left="0" w:firstLine="709"/>
        <w:rPr>
          <w:rFonts w:ascii="Times New Roman" w:hAnsi="Times New Roman"/>
        </w:rPr>
      </w:pPr>
      <w:r w:rsidRPr="00DB3A25">
        <w:rPr>
          <w:rFonts w:ascii="Times New Roman" w:hAnsi="Times New Roman"/>
        </w:rPr>
        <w:t>3.4</w:t>
      </w:r>
      <w:r w:rsidRPr="00DB3A25">
        <w:rPr>
          <w:rFonts w:ascii="Times New Roman" w:hAnsi="Times New Roman"/>
        </w:rPr>
        <w:tab/>
        <w:t>Після здійснення факторингової операції уповноважена особа Товариства здійснює моніторинг за ходом її реалізації. Моніторинг здійснюється шляхом контролю Товариства за фінансово – господарською діяльністю Боржника, який передбачає:</w:t>
      </w:r>
    </w:p>
    <w:p w:rsidR="00CC1042" w:rsidRPr="00DB3A25" w:rsidRDefault="00CC1042" w:rsidP="00CC1042">
      <w:pPr>
        <w:ind w:left="0" w:firstLine="284"/>
        <w:rPr>
          <w:rFonts w:ascii="Times New Roman" w:hAnsi="Times New Roman"/>
        </w:rPr>
      </w:pPr>
      <w:r w:rsidRPr="00DB3A25">
        <w:rPr>
          <w:rFonts w:ascii="Times New Roman" w:hAnsi="Times New Roman"/>
        </w:rPr>
        <w:t>1) перевірку та оцінку фінансового стану Боржника на підставі фінансової звітності;</w:t>
      </w:r>
    </w:p>
    <w:p w:rsidR="00CC1042" w:rsidRPr="00DB3A25" w:rsidRDefault="00CC1042" w:rsidP="00CC1042">
      <w:pPr>
        <w:ind w:left="0" w:firstLine="284"/>
        <w:rPr>
          <w:rFonts w:ascii="Times New Roman" w:hAnsi="Times New Roman"/>
        </w:rPr>
      </w:pPr>
      <w:r w:rsidRPr="00DB3A25">
        <w:rPr>
          <w:rFonts w:ascii="Times New Roman" w:hAnsi="Times New Roman"/>
        </w:rPr>
        <w:t>2) контроль за виконанням зобов’язань Боржника до повного їх виконання.</w:t>
      </w:r>
    </w:p>
    <w:p w:rsidR="00CC1042" w:rsidRPr="00DB3A25" w:rsidRDefault="00CC1042" w:rsidP="00CC1042">
      <w:pPr>
        <w:ind w:left="0"/>
        <w:rPr>
          <w:rFonts w:ascii="Times New Roman" w:hAnsi="Times New Roman"/>
        </w:rPr>
      </w:pPr>
    </w:p>
    <w:p w:rsidR="00CC1042" w:rsidRPr="00DB3A25" w:rsidRDefault="00CC1042" w:rsidP="00434B00">
      <w:pPr>
        <w:pStyle w:val="a3"/>
        <w:numPr>
          <w:ilvl w:val="0"/>
          <w:numId w:val="6"/>
        </w:numPr>
        <w:jc w:val="center"/>
        <w:rPr>
          <w:rFonts w:ascii="Times New Roman" w:hAnsi="Times New Roman"/>
        </w:rPr>
      </w:pPr>
      <w:r w:rsidRPr="00DB3A25">
        <w:rPr>
          <w:rFonts w:ascii="Times New Roman" w:hAnsi="Times New Roman"/>
          <w:b/>
        </w:rPr>
        <w:t>ПОРЯДОК ЗБЕРІГАННЯ ДОГОВОРІВ ТА ІНШИХ ДОКУМЕНТІВ, ПОВ’ЯЗАНИХ З НАДАННЯМ ФІНАНСОВИХ ПОСЛУГ</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4.1.</w:t>
      </w:r>
      <w:r w:rsidRPr="00DB3A25">
        <w:rPr>
          <w:rFonts w:ascii="Times New Roman" w:hAnsi="Times New Roman"/>
          <w:szCs w:val="28"/>
        </w:rPr>
        <w:t xml:space="preserve"> Договори з часу підписання (укладання) і до передачі їх в архів Товариства зберігаються за місцем їх формування в справах.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4.2.</w:t>
      </w:r>
      <w:r w:rsidRPr="00DB3A25">
        <w:rPr>
          <w:rFonts w:ascii="Times New Roman" w:hAnsi="Times New Roman"/>
          <w:szCs w:val="28"/>
        </w:rPr>
        <w:t xml:space="preserve"> 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4.З.</w:t>
      </w:r>
      <w:r w:rsidRPr="00DB3A25">
        <w:rPr>
          <w:rFonts w:ascii="Times New Roman" w:hAnsi="Times New Roman"/>
          <w:szCs w:val="28"/>
        </w:rPr>
        <w:t xml:space="preserve"> Документи, створені за допомогою ПК, зберігаються на загальних підставах.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4.4.</w:t>
      </w:r>
      <w:r w:rsidRPr="00DB3A25">
        <w:rPr>
          <w:rFonts w:ascii="Times New Roman" w:hAnsi="Times New Roman"/>
          <w:szCs w:val="28"/>
        </w:rPr>
        <w:t xml:space="preserve"> 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lastRenderedPageBreak/>
        <w:t>4.5.</w:t>
      </w:r>
      <w:r w:rsidRPr="00DB3A25">
        <w:rPr>
          <w:rFonts w:ascii="Times New Roman" w:hAnsi="Times New Roman"/>
          <w:szCs w:val="28"/>
        </w:rPr>
        <w:t xml:space="preserve"> Вилучення документа із справи постійного зберігання забороняється. У виняткових випадках вилучення договору допускається з дозволу керівника Товариства з обов'язковим залишенням у справі засвідченої копії договору.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4.6.</w:t>
      </w:r>
      <w:r w:rsidRPr="00DB3A25">
        <w:rPr>
          <w:rFonts w:ascii="Times New Roman" w:hAnsi="Times New Roman"/>
          <w:szCs w:val="28"/>
        </w:rPr>
        <w:t xml:space="preserve"> Договори наданих фінансових кредитів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4.7.</w:t>
      </w:r>
      <w:r w:rsidRPr="00DB3A25">
        <w:rPr>
          <w:rFonts w:ascii="Times New Roman" w:hAnsi="Times New Roman"/>
          <w:szCs w:val="28"/>
        </w:rPr>
        <w:t xml:space="preserve"> 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4.8.</w:t>
      </w:r>
      <w:r w:rsidRPr="00DB3A25">
        <w:rPr>
          <w:rFonts w:ascii="Times New Roman" w:hAnsi="Times New Roman"/>
          <w:szCs w:val="28"/>
        </w:rPr>
        <w:t xml:space="preserve"> 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BB55C4" w:rsidRPr="00DB3A25" w:rsidRDefault="00434B00" w:rsidP="00D342AD">
      <w:pPr>
        <w:spacing w:before="240" w:after="120" w:line="240" w:lineRule="auto"/>
        <w:jc w:val="center"/>
        <w:rPr>
          <w:rFonts w:ascii="Times New Roman" w:hAnsi="Times New Roman"/>
          <w:b/>
        </w:rPr>
      </w:pPr>
      <w:r w:rsidRPr="00DB3A25">
        <w:rPr>
          <w:rFonts w:ascii="Times New Roman" w:hAnsi="Times New Roman"/>
          <w:b/>
        </w:rPr>
        <w:t>5</w:t>
      </w:r>
      <w:r w:rsidR="00BB55C4" w:rsidRPr="00DB3A25">
        <w:rPr>
          <w:rFonts w:ascii="Times New Roman" w:hAnsi="Times New Roman"/>
          <w:b/>
        </w:rPr>
        <w:t xml:space="preserve">. ПОРЯДОК </w:t>
      </w:r>
      <w:r w:rsidR="008D28CD" w:rsidRPr="00DB3A25">
        <w:rPr>
          <w:rFonts w:ascii="Times New Roman" w:hAnsi="Times New Roman"/>
          <w:b/>
        </w:rPr>
        <w:t>ОБЛІКУ</w:t>
      </w:r>
      <w:r w:rsidR="00BB55C4" w:rsidRPr="00DB3A25">
        <w:rPr>
          <w:rFonts w:ascii="Times New Roman" w:hAnsi="Times New Roman"/>
          <w:b/>
        </w:rPr>
        <w:t xml:space="preserve"> ДОГОВОРІВ ТА ІНШИХ ДОКУМЕНТІВ, ПОВ’ЯЗАНИХ З НАДАННЯМ ФІНАНСОВИХ ПОСЛУГ</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 xml:space="preserve">.1. З метою забезпечення зберігання Договорів та інших документів, </w:t>
      </w:r>
      <w:r w:rsidR="000F3A39" w:rsidRPr="00DB3A25">
        <w:rPr>
          <w:rFonts w:ascii="Times New Roman" w:hAnsi="Times New Roman"/>
        </w:rPr>
        <w:t>які пов'язанні з наданням факторингу</w:t>
      </w:r>
      <w:r w:rsidR="00BB55C4" w:rsidRPr="00DB3A25">
        <w:rPr>
          <w:rFonts w:ascii="Times New Roman" w:hAnsi="Times New Roman"/>
        </w:rPr>
        <w:t xml:space="preserve"> Товариство має облікову та </w:t>
      </w:r>
      <w:proofErr w:type="spellStart"/>
      <w:r w:rsidR="00BB55C4" w:rsidRPr="00DB3A25">
        <w:rPr>
          <w:rFonts w:ascii="Times New Roman" w:hAnsi="Times New Roman"/>
        </w:rPr>
        <w:t>реєструючу</w:t>
      </w:r>
      <w:proofErr w:type="spellEnd"/>
      <w:r w:rsidR="00BB55C4" w:rsidRPr="00DB3A25">
        <w:rPr>
          <w:rFonts w:ascii="Times New Roman" w:hAnsi="Times New Roman"/>
        </w:rPr>
        <w:t xml:space="preserve"> систему Договорів. Облікова та </w:t>
      </w:r>
      <w:proofErr w:type="spellStart"/>
      <w:r w:rsidR="00BB55C4" w:rsidRPr="00DB3A25">
        <w:rPr>
          <w:rFonts w:ascii="Times New Roman" w:hAnsi="Times New Roman"/>
        </w:rPr>
        <w:t>реєструюча</w:t>
      </w:r>
      <w:proofErr w:type="spellEnd"/>
      <w:r w:rsidR="00BB55C4" w:rsidRPr="00DB3A25">
        <w:rPr>
          <w:rFonts w:ascii="Times New Roman" w:hAnsi="Times New Roman"/>
        </w:rPr>
        <w:t xml:space="preserve"> система Договорів, укладених Товариством, створюється відповідно до вимог, передбачених </w:t>
      </w:r>
      <w:r w:rsidR="004A6E1D" w:rsidRPr="00DB3A25">
        <w:rPr>
          <w:rFonts w:ascii="Times New Roman" w:hAnsi="Times New Roman"/>
        </w:rPr>
        <w:t>розпорядженням Державної комісії з регулювання ринків фінансових послуг від 28.08.2003 року № 41.</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.2. Облік Договорів здійснюється шляхом ведення Товариством журналу обліку укладених та виконаних договорів за рахунок власних коштів.</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.2.1 Журнал обліку укладених та викопаних договорів за рахунок власних коштів ведеться в хронологічному порядку та мас містити таку інформацію:</w:t>
      </w:r>
    </w:p>
    <w:p w:rsidR="00BB55C4" w:rsidRPr="00DB3A25" w:rsidRDefault="00BB55C4" w:rsidP="00BB55C4">
      <w:pPr>
        <w:ind w:firstLine="708"/>
        <w:rPr>
          <w:rFonts w:ascii="Times New Roman" w:hAnsi="Times New Roman"/>
        </w:rPr>
      </w:pPr>
      <w:r w:rsidRPr="00DB3A25">
        <w:rPr>
          <w:rFonts w:ascii="Times New Roman" w:hAnsi="Times New Roman"/>
        </w:rPr>
        <w:t>а) номер запису за порядком;</w:t>
      </w:r>
    </w:p>
    <w:p w:rsidR="00BB55C4" w:rsidRPr="00DB3A25" w:rsidRDefault="00BB55C4" w:rsidP="00BB55C4">
      <w:pPr>
        <w:ind w:firstLine="708"/>
        <w:rPr>
          <w:rFonts w:ascii="Times New Roman" w:hAnsi="Times New Roman"/>
        </w:rPr>
      </w:pPr>
      <w:r w:rsidRPr="00DB3A25">
        <w:rPr>
          <w:rFonts w:ascii="Times New Roman" w:hAnsi="Times New Roman"/>
        </w:rPr>
        <w:t>б) дату і помер укладеного Договору;</w:t>
      </w:r>
    </w:p>
    <w:p w:rsidR="00BB55C4" w:rsidRPr="00DB3A25" w:rsidRDefault="00BB55C4" w:rsidP="00BB55C4">
      <w:pPr>
        <w:ind w:firstLine="708"/>
        <w:rPr>
          <w:rFonts w:ascii="Times New Roman" w:hAnsi="Times New Roman"/>
        </w:rPr>
      </w:pPr>
      <w:r w:rsidRPr="00DB3A25">
        <w:rPr>
          <w:rFonts w:ascii="Times New Roman" w:hAnsi="Times New Roman"/>
        </w:rPr>
        <w:t>в) повне найменування Клієнта;</w:t>
      </w:r>
    </w:p>
    <w:p w:rsidR="00BB55C4" w:rsidRPr="00DB3A25" w:rsidRDefault="00BB55C4" w:rsidP="00BB55C4">
      <w:pPr>
        <w:ind w:firstLine="708"/>
        <w:rPr>
          <w:rFonts w:ascii="Times New Roman" w:hAnsi="Times New Roman"/>
        </w:rPr>
      </w:pPr>
      <w:r w:rsidRPr="00DB3A25">
        <w:rPr>
          <w:rFonts w:ascii="Times New Roman" w:hAnsi="Times New Roman"/>
        </w:rPr>
        <w:t>г) ідентифікаційний код (в разі, якщо це юридична особа, ідентифікаційний код за ЄДРПОУ) Клієнта;</w:t>
      </w:r>
    </w:p>
    <w:p w:rsidR="00BB55C4" w:rsidRPr="00DB3A25" w:rsidRDefault="00BB55C4" w:rsidP="00BB55C4">
      <w:pPr>
        <w:ind w:firstLine="708"/>
        <w:rPr>
          <w:rFonts w:ascii="Times New Roman" w:hAnsi="Times New Roman"/>
        </w:rPr>
      </w:pPr>
      <w:r w:rsidRPr="00DB3A25">
        <w:rPr>
          <w:rFonts w:ascii="Times New Roman" w:hAnsi="Times New Roman"/>
        </w:rPr>
        <w:t xml:space="preserve">г) розмір </w:t>
      </w:r>
      <w:r w:rsidR="00D660BC" w:rsidRPr="00DB3A25">
        <w:rPr>
          <w:rFonts w:ascii="Times New Roman" w:hAnsi="Times New Roman"/>
        </w:rPr>
        <w:t>фінансових послуг</w:t>
      </w:r>
      <w:r w:rsidRPr="00DB3A25">
        <w:rPr>
          <w:rFonts w:ascii="Times New Roman" w:hAnsi="Times New Roman"/>
        </w:rPr>
        <w:t xml:space="preserve"> в грошовому виразі згідно з умовами Договору про надання </w:t>
      </w:r>
      <w:r w:rsidR="00D660BC" w:rsidRPr="00DB3A25">
        <w:rPr>
          <w:rFonts w:ascii="Times New Roman" w:hAnsi="Times New Roman"/>
        </w:rPr>
        <w:t>факторингу</w:t>
      </w:r>
      <w:r w:rsidRPr="00DB3A25">
        <w:rPr>
          <w:rFonts w:ascii="Times New Roman" w:hAnsi="Times New Roman"/>
        </w:rPr>
        <w:t xml:space="preserve"> та дату зарахування (перерахування) фінансового активу на поточний рахунок фінансової компанії за Договором;</w:t>
      </w:r>
    </w:p>
    <w:p w:rsidR="00BB55C4" w:rsidRPr="00DB3A25" w:rsidRDefault="00BB55C4" w:rsidP="00BB55C4">
      <w:pPr>
        <w:ind w:firstLine="708"/>
        <w:rPr>
          <w:rFonts w:ascii="Times New Roman" w:hAnsi="Times New Roman"/>
        </w:rPr>
      </w:pPr>
      <w:r w:rsidRPr="00DB3A25">
        <w:rPr>
          <w:rFonts w:ascii="Times New Roman" w:hAnsi="Times New Roman"/>
        </w:rPr>
        <w:t>д) дати закінчення дії Договору.</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 xml:space="preserve">.2.2. У разі необхідності Товариство може доповнити журнал обліку укладених га виконаних договорів </w:t>
      </w:r>
      <w:r w:rsidR="00D660BC" w:rsidRPr="00DB3A25">
        <w:rPr>
          <w:rFonts w:ascii="Times New Roman" w:hAnsi="Times New Roman"/>
        </w:rPr>
        <w:t>з факторингу</w:t>
      </w:r>
      <w:r w:rsidR="00BB55C4" w:rsidRPr="00DB3A25">
        <w:rPr>
          <w:rFonts w:ascii="Times New Roman" w:hAnsi="Times New Roman"/>
        </w:rPr>
        <w:t xml:space="preserve"> додатковою інформацією.</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 xml:space="preserve">.2.3. Журнал обліку укладених та виконаних договорів </w:t>
      </w:r>
      <w:r w:rsidR="00D660BC" w:rsidRPr="00DB3A25">
        <w:rPr>
          <w:rFonts w:ascii="Times New Roman" w:hAnsi="Times New Roman"/>
        </w:rPr>
        <w:t>факторингу</w:t>
      </w:r>
      <w:r w:rsidR="00BB55C4" w:rsidRPr="00DB3A25">
        <w:rPr>
          <w:rFonts w:ascii="Times New Roman" w:hAnsi="Times New Roman"/>
        </w:rPr>
        <w:t xml:space="preserve"> ведеться Товариством в електронній формі з забезпеченням можливості розкриття інформації відповідно до законодавства України. Товариством зобов'язане забезпечити зберігання електронної форми журналу таким чином, щоб забезпечити можливість відновлення втраченої інформації у разі виникнення будь-яких обставин непереборної сили.</w:t>
      </w:r>
    </w:p>
    <w:p w:rsidR="007A5A32" w:rsidRPr="00DB3A25" w:rsidRDefault="00434B00" w:rsidP="00434B00">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.3. Договори зберігаються протягом п'яти років після припинення зобов'язань за Договором. Додатки до Договорів зберігаються разом з відповідними Договорами.</w:t>
      </w:r>
    </w:p>
    <w:p w:rsidR="00BB55C4" w:rsidRPr="00DB3A25" w:rsidRDefault="007A5A32" w:rsidP="00D342AD">
      <w:pPr>
        <w:spacing w:before="240" w:after="120" w:line="240" w:lineRule="auto"/>
        <w:jc w:val="center"/>
        <w:rPr>
          <w:rFonts w:ascii="Times New Roman" w:hAnsi="Times New Roman"/>
          <w:b/>
        </w:rPr>
      </w:pPr>
      <w:r w:rsidRPr="00DB3A25">
        <w:rPr>
          <w:rFonts w:ascii="Times New Roman" w:hAnsi="Times New Roman"/>
          <w:b/>
        </w:rPr>
        <w:t>6</w:t>
      </w:r>
      <w:r w:rsidR="00BB55C4" w:rsidRPr="00DB3A25">
        <w:rPr>
          <w:rFonts w:ascii="Times New Roman" w:hAnsi="Times New Roman"/>
          <w:b/>
        </w:rPr>
        <w:t xml:space="preserve">. ПОРЯДОК ДОСТУПУ ДО ДОКУМЕНТІВ ТА ІНШОЇ ІНФОРМАЦІЇ, ПОВ’ЯЗАНОЇ З НАДАННЯМ </w:t>
      </w:r>
      <w:r w:rsidR="00D660BC" w:rsidRPr="00DB3A25">
        <w:rPr>
          <w:rFonts w:ascii="Times New Roman" w:hAnsi="Times New Roman"/>
          <w:b/>
        </w:rPr>
        <w:t>ФАКТОРИНГУ</w:t>
      </w:r>
      <w:r w:rsidR="00BB55C4" w:rsidRPr="00DB3A25">
        <w:rPr>
          <w:rFonts w:ascii="Times New Roman" w:hAnsi="Times New Roman"/>
          <w:b/>
        </w:rPr>
        <w:t xml:space="preserve"> ТА СИСТЕМУ ЗАХИСТУ ІНФОРМАЦІЇ</w:t>
      </w:r>
    </w:p>
    <w:p w:rsidR="00BB55C4" w:rsidRPr="00DB3A25" w:rsidRDefault="007A5A32" w:rsidP="00BB55C4">
      <w:pPr>
        <w:ind w:firstLine="708"/>
        <w:rPr>
          <w:rFonts w:ascii="Times New Roman" w:hAnsi="Times New Roman"/>
        </w:rPr>
      </w:pPr>
      <w:r w:rsidRPr="00DB3A25">
        <w:rPr>
          <w:rFonts w:ascii="Times New Roman" w:hAnsi="Times New Roman"/>
        </w:rPr>
        <w:t>6</w:t>
      </w:r>
      <w:r w:rsidR="00BB55C4" w:rsidRPr="00DB3A25">
        <w:rPr>
          <w:rFonts w:ascii="Times New Roman" w:hAnsi="Times New Roman"/>
        </w:rPr>
        <w:t xml:space="preserve">.1. Порядок доступу до документів та іншої інформації, пов'язаної з наданням фінансових послуг, а саме надання </w:t>
      </w:r>
      <w:r w:rsidR="00D660BC" w:rsidRPr="00DB3A25">
        <w:rPr>
          <w:rFonts w:ascii="Times New Roman" w:hAnsi="Times New Roman"/>
        </w:rPr>
        <w:t>фінансових операцій з факторингу</w:t>
      </w:r>
      <w:r w:rsidR="00BB55C4" w:rsidRPr="00DB3A25">
        <w:rPr>
          <w:rFonts w:ascii="Times New Roman" w:hAnsi="Times New Roman"/>
        </w:rPr>
        <w:t xml:space="preserve">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BB55C4" w:rsidRPr="00DB3A25" w:rsidRDefault="007A5A32" w:rsidP="00BB55C4">
      <w:pPr>
        <w:ind w:firstLine="708"/>
        <w:rPr>
          <w:rFonts w:ascii="Times New Roman" w:hAnsi="Times New Roman"/>
        </w:rPr>
      </w:pPr>
      <w:r w:rsidRPr="00DB3A25">
        <w:rPr>
          <w:rFonts w:ascii="Times New Roman" w:hAnsi="Times New Roman"/>
        </w:rPr>
        <w:t>6</w:t>
      </w:r>
      <w:r w:rsidR="00BB55C4" w:rsidRPr="00DB3A25">
        <w:rPr>
          <w:rFonts w:ascii="Times New Roman" w:hAnsi="Times New Roman"/>
        </w:rPr>
        <w:t>.2. 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BB55C4" w:rsidRPr="00DB3A25" w:rsidRDefault="00BB55C4" w:rsidP="00BB55C4">
      <w:pPr>
        <w:ind w:firstLine="708"/>
        <w:rPr>
          <w:rFonts w:ascii="Times New Roman" w:hAnsi="Times New Roman"/>
        </w:rPr>
      </w:pPr>
      <w:r w:rsidRPr="00DB3A25">
        <w:rPr>
          <w:rFonts w:ascii="Times New Roman" w:hAnsi="Times New Roman"/>
        </w:rPr>
        <w:t>• відомості про фінансові показники діяльності Товариства та її стан, які підлягають обов’язковому оприлюдненню;</w:t>
      </w:r>
    </w:p>
    <w:p w:rsidR="00BB55C4" w:rsidRPr="00DB3A25" w:rsidRDefault="00BB55C4" w:rsidP="00BB55C4">
      <w:pPr>
        <w:ind w:firstLine="708"/>
        <w:rPr>
          <w:rFonts w:ascii="Times New Roman" w:hAnsi="Times New Roman"/>
        </w:rPr>
      </w:pPr>
      <w:r w:rsidRPr="00DB3A25">
        <w:rPr>
          <w:rFonts w:ascii="Times New Roman" w:hAnsi="Times New Roman"/>
        </w:rPr>
        <w:t>• перелік керівників Товариства та її відокремлених підрозділів;</w:t>
      </w:r>
    </w:p>
    <w:p w:rsidR="00BB55C4" w:rsidRPr="00DB3A25" w:rsidRDefault="00BB55C4" w:rsidP="00BB55C4">
      <w:pPr>
        <w:ind w:firstLine="708"/>
        <w:rPr>
          <w:rFonts w:ascii="Times New Roman" w:hAnsi="Times New Roman"/>
        </w:rPr>
      </w:pPr>
      <w:r w:rsidRPr="00DB3A25">
        <w:rPr>
          <w:rFonts w:ascii="Times New Roman" w:hAnsi="Times New Roman"/>
        </w:rPr>
        <w:lastRenderedPageBreak/>
        <w:t>• перелік послуг, що надаються Товариству;</w:t>
      </w:r>
    </w:p>
    <w:p w:rsidR="00BB55C4" w:rsidRPr="00DB3A25" w:rsidRDefault="00BB55C4" w:rsidP="00BB55C4">
      <w:pPr>
        <w:ind w:firstLine="708"/>
        <w:rPr>
          <w:rFonts w:ascii="Times New Roman" w:hAnsi="Times New Roman"/>
        </w:rPr>
      </w:pPr>
      <w:r w:rsidRPr="00DB3A25">
        <w:rPr>
          <w:rFonts w:ascii="Times New Roman" w:hAnsi="Times New Roman"/>
        </w:rPr>
        <w:t>• ціну/тарифи фінансових послуг;</w:t>
      </w:r>
    </w:p>
    <w:p w:rsidR="00BB55C4" w:rsidRPr="00DB3A25" w:rsidRDefault="00BB55C4" w:rsidP="00BB55C4">
      <w:pPr>
        <w:ind w:firstLine="708"/>
        <w:rPr>
          <w:rFonts w:ascii="Times New Roman" w:hAnsi="Times New Roman"/>
        </w:rPr>
      </w:pPr>
      <w:r w:rsidRPr="00DB3A25">
        <w:rPr>
          <w:rFonts w:ascii="Times New Roman" w:hAnsi="Times New Roman"/>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BB55C4" w:rsidRPr="00DB3A25" w:rsidRDefault="00BB55C4" w:rsidP="00BB55C4">
      <w:pPr>
        <w:ind w:firstLine="708"/>
        <w:rPr>
          <w:rFonts w:ascii="Times New Roman" w:hAnsi="Times New Roman"/>
        </w:rPr>
      </w:pPr>
      <w:r w:rsidRPr="00DB3A25">
        <w:rPr>
          <w:rFonts w:ascii="Times New Roman" w:hAnsi="Times New Roman"/>
        </w:rPr>
        <w:t>• іншу інформацію з питань надання фінансових послуг та інформацію, право па отримання якої закріплено в законах України.</w:t>
      </w:r>
    </w:p>
    <w:p w:rsidR="00BB55C4" w:rsidRPr="00DB3A25" w:rsidRDefault="007A5A32" w:rsidP="00BB55C4">
      <w:pPr>
        <w:ind w:firstLine="708"/>
        <w:rPr>
          <w:rFonts w:ascii="Times New Roman" w:hAnsi="Times New Roman"/>
        </w:rPr>
      </w:pPr>
      <w:r w:rsidRPr="00DB3A25">
        <w:rPr>
          <w:rFonts w:ascii="Times New Roman" w:hAnsi="Times New Roman"/>
        </w:rPr>
        <w:t>6</w:t>
      </w:r>
      <w:r w:rsidR="00BB55C4" w:rsidRPr="00DB3A25">
        <w:rPr>
          <w:rFonts w:ascii="Times New Roman" w:hAnsi="Times New Roman"/>
        </w:rPr>
        <w:t>.3. 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BB55C4" w:rsidRPr="00DB3A25" w:rsidRDefault="007A5A32" w:rsidP="00D342AD">
      <w:pPr>
        <w:spacing w:before="240" w:after="120" w:line="240" w:lineRule="auto"/>
        <w:ind w:left="0"/>
        <w:jc w:val="center"/>
        <w:rPr>
          <w:rFonts w:ascii="Times New Roman" w:hAnsi="Times New Roman"/>
          <w:b/>
        </w:rPr>
      </w:pPr>
      <w:r w:rsidRPr="00DB3A25">
        <w:rPr>
          <w:rFonts w:ascii="Times New Roman" w:hAnsi="Times New Roman"/>
          <w:b/>
        </w:rPr>
        <w:t>7.</w:t>
      </w:r>
      <w:r w:rsidR="002103F2" w:rsidRPr="00DB3A25">
        <w:rPr>
          <w:rFonts w:ascii="Times New Roman" w:hAnsi="Times New Roman"/>
          <w:b/>
        </w:rPr>
        <w:t xml:space="preserve"> </w:t>
      </w:r>
      <w:r w:rsidR="00BB55C4" w:rsidRPr="00DB3A25">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r w:rsidR="00E53DA3" w:rsidRPr="00DB3A25">
        <w:rPr>
          <w:rFonts w:ascii="Times New Roman" w:hAnsi="Times New Roman"/>
          <w:b/>
        </w:rPr>
        <w:t xml:space="preserve"> З ФАКТОРИНГУ</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rPr>
        <w:t>7.1.</w:t>
      </w:r>
      <w:r w:rsidRPr="00DB3A25">
        <w:rPr>
          <w:rFonts w:ascii="Times New Roman" w:hAnsi="Times New Roman"/>
          <w:szCs w:val="28"/>
        </w:rPr>
        <w:t xml:space="preserve"> 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szCs w:val="28"/>
        </w:rPr>
        <w:t xml:space="preserve"> Внутрішньому контролю, зокрема, підлягають: </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 xml:space="preserve">надані Товариством фінансові </w:t>
      </w:r>
      <w:r w:rsidR="00785D0D" w:rsidRPr="0055532F">
        <w:rPr>
          <w:rFonts w:ascii="Times New Roman" w:hAnsi="Times New Roman"/>
        </w:rPr>
        <w:t>послуги</w:t>
      </w:r>
      <w:r w:rsidRPr="0055532F">
        <w:rPr>
          <w:rFonts w:ascii="Times New Roman" w:hAnsi="Times New Roman"/>
        </w:rPr>
        <w:t>;</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операції, вчинені на виконання укладених договорів;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 xml:space="preserve">ефективність надання фінансових </w:t>
      </w:r>
      <w:r w:rsidR="00B76193" w:rsidRPr="0055532F">
        <w:rPr>
          <w:rFonts w:ascii="Times New Roman" w:hAnsi="Times New Roman"/>
        </w:rPr>
        <w:t>послуг з факторингу</w:t>
      </w:r>
      <w:r w:rsidRPr="0055532F">
        <w:rPr>
          <w:rFonts w:ascii="Times New Roman" w:hAnsi="Times New Roman"/>
        </w:rPr>
        <w:t xml:space="preserve"> (в розрізі строків, суми </w:t>
      </w:r>
      <w:r w:rsidR="00B76193" w:rsidRPr="0055532F">
        <w:rPr>
          <w:rFonts w:ascii="Times New Roman" w:hAnsi="Times New Roman"/>
        </w:rPr>
        <w:t>договору</w:t>
      </w:r>
      <w:r w:rsidRPr="0055532F">
        <w:rPr>
          <w:rFonts w:ascii="Times New Roman" w:hAnsi="Times New Roman"/>
        </w:rPr>
        <w:t>) та оцінка ризиків, пов'язаних з їх наданням;</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рівень комп'ютеризації та інформаційно-аналітичного забезпечення діяльності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внутрішня та зовнішня звітність Товариства, адекватність відображення результатів діяльності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7A5A32" w:rsidRPr="0055532F"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еф</w:t>
      </w:r>
      <w:r w:rsidRPr="0055532F">
        <w:rPr>
          <w:rFonts w:ascii="Times New Roman" w:hAnsi="Times New Roman"/>
          <w:szCs w:val="28"/>
        </w:rPr>
        <w:t>ективність управління трудовими та матеріальними ресурсами Товариства.</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rPr>
        <w:t>7.2.</w:t>
      </w:r>
      <w:r w:rsidRPr="00DB3A25">
        <w:rPr>
          <w:rFonts w:ascii="Times New Roman" w:hAnsi="Times New Roman"/>
          <w:szCs w:val="28"/>
        </w:rPr>
        <w:t xml:space="preserve"> Основним завданням внутрішнього контролю Товариства є: </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дотримання правил, планів, процедур, законів України; збереження активів;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забезпечення достовірності та цілісності інформації;</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економічне та раціональне використання ресурсів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дос</w:t>
      </w:r>
      <w:r w:rsidRPr="0055532F">
        <w:rPr>
          <w:rFonts w:ascii="Times New Roman" w:hAnsi="Times New Roman"/>
          <w:szCs w:val="28"/>
        </w:rPr>
        <w:t>ягнення відповідних цілей під час проведення операцій або виконання завдань та функцій Товариства.</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rPr>
        <w:t>7.3.</w:t>
      </w:r>
      <w:r w:rsidRPr="00DB3A25">
        <w:rPr>
          <w:rFonts w:ascii="Times New Roman" w:hAnsi="Times New Roman"/>
          <w:szCs w:val="28"/>
        </w:rPr>
        <w:t xml:space="preserve"> 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реєстрація вхідної інформації щодо контрагентів;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первинний аналіз економічної доцільності надання певних підвидів кредитів;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суворе дотримання внутрішніх правил та процедур, передбачених для укладення договорів;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перевірка повноти реєстрації вхідної інформації;</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аналіз фінансово - правових наслідків укладення договорів;</w:t>
      </w:r>
    </w:p>
    <w:p w:rsidR="007A5A32" w:rsidRPr="00DB3A25"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оцінка</w:t>
      </w:r>
      <w:r w:rsidRPr="00DB3A25">
        <w:rPr>
          <w:rFonts w:ascii="Times New Roman" w:hAnsi="Times New Roman"/>
          <w:szCs w:val="28"/>
        </w:rPr>
        <w:t xml:space="preserve"> ризиків та причин їх виникнення;</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супроводження та контроль за виконанням договорів;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перевірка внутрішньої та зовнішньої бухгалтерської і фінансової звітності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оцінка здатності відповідних відділів Товариства належним чином зберігати активи;</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оцінка доцільності, рентабельності придбання матеріальних ресурсів, коштів, раціональність та ефективність їх використання;</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оцінка здатності працівників Товариства досягати відповідних операційних або програмних цілей і виконання необхідних завдань;</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 xml:space="preserve">виявлення та аналіз прогалин і недоліків у процедурі та кваліфікаційному рівні працівників </w:t>
      </w:r>
      <w:r w:rsidR="00B76193" w:rsidRPr="0055532F">
        <w:rPr>
          <w:rFonts w:ascii="Times New Roman" w:hAnsi="Times New Roman"/>
        </w:rPr>
        <w:t>Фінансової установи</w:t>
      </w:r>
      <w:r w:rsidRPr="0055532F">
        <w:rPr>
          <w:rFonts w:ascii="Times New Roman" w:hAnsi="Times New Roman"/>
        </w:rPr>
        <w:t xml:space="preserve"> за наслідками здійснених контрольних заходів;</w:t>
      </w:r>
    </w:p>
    <w:p w:rsidR="007A5A32" w:rsidRPr="00DB3A25"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організація семінарів та навчання працівників Товариства з метою поліпшення їх фахового</w:t>
      </w:r>
      <w:r w:rsidRPr="00DB3A25">
        <w:rPr>
          <w:rFonts w:ascii="Times New Roman" w:hAnsi="Times New Roman"/>
          <w:szCs w:val="28"/>
        </w:rPr>
        <w:t xml:space="preserve"> рівня.</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szCs w:val="28"/>
        </w:rPr>
        <w:t xml:space="preserve"> Ступінь відповідальності посадових осіб та працівників Товариства встановлюється відповідно до </w:t>
      </w:r>
      <w:r w:rsidRPr="00DB3A25">
        <w:rPr>
          <w:rFonts w:ascii="Times New Roman" w:hAnsi="Times New Roman"/>
          <w:szCs w:val="28"/>
        </w:rPr>
        <w:lastRenderedPageBreak/>
        <w:t xml:space="preserve">укладених з ними трудових договорів, посадових інструкцій, затверджених керівником Товариства, та згідно вимог чинного законодавства України. </w:t>
      </w:r>
    </w:p>
    <w:p w:rsidR="007A5A32" w:rsidRPr="00DB3A25" w:rsidRDefault="007A5A32" w:rsidP="004F0BFA">
      <w:pPr>
        <w:widowControl w:val="0"/>
        <w:autoSpaceDE w:val="0"/>
        <w:autoSpaceDN w:val="0"/>
        <w:adjustRightInd w:val="0"/>
        <w:ind w:firstLine="720"/>
        <w:rPr>
          <w:rFonts w:ascii="Times New Roman" w:hAnsi="Times New Roman"/>
          <w:szCs w:val="28"/>
        </w:rPr>
      </w:pPr>
      <w:r w:rsidRPr="00DB3A25">
        <w:rPr>
          <w:rFonts w:ascii="Times New Roman" w:hAnsi="Times New Roman"/>
        </w:rPr>
        <w:t xml:space="preserve">7.4. Контроль, що </w:t>
      </w:r>
      <w:r w:rsidRPr="00DB3A25">
        <w:rPr>
          <w:rFonts w:ascii="Times New Roman" w:hAnsi="Times New Roman"/>
          <w:szCs w:val="28"/>
        </w:rPr>
        <w:t>здійснюється</w:t>
      </w:r>
      <w:r w:rsidRPr="00DB3A25">
        <w:rPr>
          <w:rFonts w:ascii="Times New Roman" w:hAnsi="Times New Roman"/>
        </w:rPr>
        <w:t xml:space="preserve"> керівником Товариства, базується як на аналітичній ін</w:t>
      </w:r>
      <w:r w:rsidRPr="00DB3A25">
        <w:rPr>
          <w:rFonts w:ascii="Times New Roman" w:hAnsi="Times New Roman"/>
          <w:szCs w:val="28"/>
        </w:rPr>
        <w:t xml:space="preserve">формації, поданій службовцями та фахівцями, так і на основі власних контрольних </w:t>
      </w:r>
      <w:proofErr w:type="spellStart"/>
      <w:r w:rsidRPr="00DB3A25">
        <w:rPr>
          <w:rFonts w:ascii="Times New Roman" w:hAnsi="Times New Roman"/>
          <w:szCs w:val="28"/>
        </w:rPr>
        <w:t>заходів,а</w:t>
      </w:r>
      <w:proofErr w:type="spellEnd"/>
      <w:r w:rsidRPr="00DB3A25">
        <w:rPr>
          <w:rFonts w:ascii="Times New Roman" w:hAnsi="Times New Roman"/>
          <w:szCs w:val="28"/>
        </w:rPr>
        <w:t xml:space="preserve"> саме: </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szCs w:val="28"/>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w:t>
      </w:r>
      <w:r w:rsidRPr="0055532F">
        <w:rPr>
          <w:rFonts w:ascii="Times New Roman" w:hAnsi="Times New Roman"/>
        </w:rPr>
        <w:t xml:space="preserve">таких осіб трудових (посадових) обов'язків; перевірка дослідження компетентності працівників, відповідність посадам, які вони обіймають; аналіз обсягу активів, ліквідності та обсягу наданих фінансових </w:t>
      </w:r>
      <w:proofErr w:type="spellStart"/>
      <w:r w:rsidRPr="0055532F">
        <w:rPr>
          <w:rFonts w:ascii="Times New Roman" w:hAnsi="Times New Roman"/>
        </w:rPr>
        <w:t>послуг,ефективності</w:t>
      </w:r>
      <w:proofErr w:type="spellEnd"/>
      <w:r w:rsidRPr="0055532F">
        <w:rPr>
          <w:rFonts w:ascii="Times New Roman" w:hAnsi="Times New Roman"/>
        </w:rPr>
        <w:t xml:space="preserve"> заходів Товариства з формування та використання </w:t>
      </w:r>
      <w:proofErr w:type="spellStart"/>
      <w:r w:rsidRPr="0055532F">
        <w:rPr>
          <w:rFonts w:ascii="Times New Roman" w:hAnsi="Times New Roman"/>
        </w:rPr>
        <w:t>резервів;стан</w:t>
      </w:r>
      <w:proofErr w:type="spellEnd"/>
      <w:r w:rsidRPr="0055532F">
        <w:rPr>
          <w:rFonts w:ascii="Times New Roman" w:hAnsi="Times New Roman"/>
        </w:rPr>
        <w:t xml:space="preserve"> та якість виконання фінансово-економічних планів;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 xml:space="preserve">конкурентоспроможність Товариства; складність та обсяг наданих фінансових послуг, їх </w:t>
      </w:r>
      <w:r w:rsidR="006F5F8B" w:rsidRPr="0055532F">
        <w:rPr>
          <w:rFonts w:ascii="Times New Roman" w:hAnsi="Times New Roman"/>
        </w:rPr>
        <w:t>ФІНАНСОВА</w:t>
      </w:r>
      <w:r w:rsidRPr="0055532F">
        <w:rPr>
          <w:rFonts w:ascii="Times New Roman" w:hAnsi="Times New Roman"/>
        </w:rPr>
        <w:t xml:space="preserve"> </w:t>
      </w:r>
      <w:proofErr w:type="spellStart"/>
      <w:r w:rsidRPr="0055532F">
        <w:rPr>
          <w:rFonts w:ascii="Times New Roman" w:hAnsi="Times New Roman"/>
        </w:rPr>
        <w:t>ефективність;раціональність</w:t>
      </w:r>
      <w:proofErr w:type="spellEnd"/>
      <w:r w:rsidRPr="0055532F">
        <w:rPr>
          <w:rFonts w:ascii="Times New Roman" w:hAnsi="Times New Roman"/>
        </w:rPr>
        <w:t xml:space="preserve"> витрат на утримання Товариства; ступінь інформаційно-аналітичного забезпечення діяльності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адекватність та ефективність існуючих заходів внутрішнього контролю;</w:t>
      </w:r>
    </w:p>
    <w:p w:rsidR="007A5A32" w:rsidRPr="00DB3A25"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доцільність та можливість здійснення організаційних та процедурних змін у фінансовій установі</w:t>
      </w:r>
      <w:r w:rsidRPr="00DB3A25">
        <w:rPr>
          <w:rFonts w:ascii="Times New Roman" w:hAnsi="Times New Roman"/>
          <w:szCs w:val="28"/>
        </w:rPr>
        <w:t>;</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szCs w:val="28"/>
        </w:rPr>
        <w:t xml:space="preserve"> Ступінь відповідальності керівника Товариства визначається трудовим </w:t>
      </w:r>
      <w:proofErr w:type="spellStart"/>
      <w:r w:rsidRPr="00DB3A25">
        <w:rPr>
          <w:rFonts w:ascii="Times New Roman" w:hAnsi="Times New Roman"/>
          <w:szCs w:val="28"/>
        </w:rPr>
        <w:t>контрактом,посадовою</w:t>
      </w:r>
      <w:proofErr w:type="spellEnd"/>
      <w:r w:rsidRPr="00DB3A25">
        <w:rPr>
          <w:rFonts w:ascii="Times New Roman" w:hAnsi="Times New Roman"/>
          <w:szCs w:val="28"/>
        </w:rPr>
        <w:t xml:space="preserve"> інструкцією та вимогами чинного законодавства України. </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rPr>
        <w:t>7.5.</w:t>
      </w:r>
      <w:r w:rsidRPr="00DB3A25">
        <w:rPr>
          <w:rFonts w:ascii="Times New Roman" w:hAnsi="Times New Roman"/>
          <w:szCs w:val="28"/>
        </w:rPr>
        <w:t xml:space="preserve"> 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CC1042" w:rsidRPr="00DB3A25" w:rsidRDefault="0077465B" w:rsidP="00D342AD">
      <w:pPr>
        <w:pStyle w:val="a3"/>
        <w:spacing w:before="240" w:after="120" w:line="240" w:lineRule="auto"/>
        <w:ind w:left="0"/>
        <w:jc w:val="center"/>
        <w:rPr>
          <w:rFonts w:ascii="Times New Roman" w:hAnsi="Times New Roman"/>
          <w:b/>
        </w:rPr>
      </w:pPr>
      <w:r w:rsidRPr="00DB3A25">
        <w:rPr>
          <w:rFonts w:ascii="Times New Roman" w:hAnsi="Times New Roman"/>
          <w:b/>
        </w:rPr>
        <w:t>8</w:t>
      </w:r>
      <w:r w:rsidR="00BB55C4" w:rsidRPr="00DB3A25">
        <w:rPr>
          <w:rFonts w:ascii="Times New Roman" w:hAnsi="Times New Roman"/>
          <w:b/>
        </w:rPr>
        <w:t xml:space="preserve">. </w:t>
      </w:r>
      <w:r w:rsidR="00CC1042" w:rsidRPr="00DB3A25">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CC104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8</w:t>
      </w:r>
      <w:r w:rsidR="00CC1042" w:rsidRPr="00DB3A25">
        <w:rPr>
          <w:rFonts w:ascii="Times New Roman" w:hAnsi="Times New Roman"/>
        </w:rPr>
        <w:t>.1</w:t>
      </w:r>
      <w:r w:rsidR="004F0BFA" w:rsidRPr="00DB3A25">
        <w:rPr>
          <w:rFonts w:ascii="Times New Roman" w:hAnsi="Times New Roman"/>
        </w:rPr>
        <w:tab/>
      </w:r>
      <w:r w:rsidR="00CC1042" w:rsidRPr="00DB3A25">
        <w:rPr>
          <w:rFonts w:ascii="Times New Roman" w:hAnsi="Times New Roman"/>
          <w:szCs w:val="28"/>
        </w:rPr>
        <w:t>Посадові</w:t>
      </w:r>
      <w:r w:rsidR="00CC1042" w:rsidRPr="00DB3A25">
        <w:rPr>
          <w:rFonts w:ascii="Times New Roman" w:hAnsi="Times New Roman"/>
        </w:rPr>
        <w:t xml:space="preserve">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виконувати свої посадові обов’язки на підставі посадових інструкцій, цих Правил та внутрішніх регламентуючих документів Товариства;</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керуватись у свої роботі чинним законодавством України;</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надавати органам контролю Товариства документи, необхідні для контролю відповідності здійснення ними своїх посадових обов’язків;</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надавати інформацію про виконання ними посадових обов’язків органам контролю Товариства;</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не завдавати шкоди інтересам Товариства, не порушувати прав та інтересів клієнтів Товариства;</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нести встановлену законом майнову відповідальність.</w:t>
      </w:r>
    </w:p>
    <w:p w:rsidR="00CC104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8</w:t>
      </w:r>
      <w:r w:rsidR="00CC1042" w:rsidRPr="00DB3A25">
        <w:rPr>
          <w:rFonts w:ascii="Times New Roman" w:hAnsi="Times New Roman"/>
        </w:rPr>
        <w:t>.2</w:t>
      </w:r>
      <w:r w:rsidR="00CC1042" w:rsidRPr="00DB3A25">
        <w:rPr>
          <w:rFonts w:ascii="Times New Roman" w:hAnsi="Times New Roman"/>
        </w:rPr>
        <w:tab/>
        <w:t xml:space="preserve">Посадові </w:t>
      </w:r>
      <w:r w:rsidR="00CC1042" w:rsidRPr="00DB3A25">
        <w:rPr>
          <w:rFonts w:ascii="Times New Roman" w:hAnsi="Times New Roman"/>
          <w:szCs w:val="28"/>
        </w:rPr>
        <w:t>особи</w:t>
      </w:r>
      <w:r w:rsidR="00CC1042" w:rsidRPr="00DB3A25">
        <w:rPr>
          <w:rFonts w:ascii="Times New Roman" w:hAnsi="Times New Roman"/>
        </w:rPr>
        <w:t>, до посадових обов’язків яких належить безпосередня робота</w:t>
      </w:r>
      <w:r w:rsidR="00D342AD" w:rsidRPr="00DB3A25">
        <w:rPr>
          <w:rFonts w:ascii="Times New Roman" w:hAnsi="Times New Roman"/>
        </w:rPr>
        <w:t xml:space="preserve"> </w:t>
      </w:r>
      <w:r w:rsidR="00CC1042" w:rsidRPr="00DB3A25">
        <w:rPr>
          <w:rFonts w:ascii="Times New Roman" w:hAnsi="Times New Roman"/>
        </w:rPr>
        <w:t>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CC104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8</w:t>
      </w:r>
      <w:r w:rsidR="00CC1042" w:rsidRPr="00DB3A25">
        <w:rPr>
          <w:rFonts w:ascii="Times New Roman" w:hAnsi="Times New Roman"/>
        </w:rPr>
        <w:t>.3</w:t>
      </w:r>
      <w:r w:rsidR="00CC1042" w:rsidRPr="00DB3A25">
        <w:rPr>
          <w:rFonts w:ascii="Times New Roman" w:hAnsi="Times New Roman"/>
        </w:rPr>
        <w:tab/>
        <w:t xml:space="preserve">Ступінь </w:t>
      </w:r>
      <w:r w:rsidR="00CC1042" w:rsidRPr="00DB3A25">
        <w:rPr>
          <w:rFonts w:ascii="Times New Roman" w:hAnsi="Times New Roman"/>
          <w:szCs w:val="28"/>
        </w:rPr>
        <w:t>відповідальності</w:t>
      </w:r>
      <w:r w:rsidR="00CC1042" w:rsidRPr="00DB3A25">
        <w:rPr>
          <w:rFonts w:ascii="Times New Roman" w:hAnsi="Times New Roman"/>
        </w:rPr>
        <w:t xml:space="preserve"> посадових осіб, до посадових обов’язків яких належить безпосередня робота</w:t>
      </w:r>
      <w:r w:rsidR="00D342AD" w:rsidRPr="00DB3A25">
        <w:rPr>
          <w:rFonts w:ascii="Times New Roman" w:hAnsi="Times New Roman"/>
        </w:rPr>
        <w:t xml:space="preserve"> </w:t>
      </w:r>
      <w:r w:rsidR="00CC1042" w:rsidRPr="00DB3A25">
        <w:rPr>
          <w:rFonts w:ascii="Times New Roman" w:hAnsi="Times New Roman"/>
        </w:rPr>
        <w:t>з клієнтами, укладання та виконання договорів факторингу, визначається відповідно до положень чинного законодавства.</w:t>
      </w:r>
    </w:p>
    <w:p w:rsidR="00CC1042" w:rsidRPr="00DB3A25" w:rsidRDefault="0077465B" w:rsidP="00D342AD">
      <w:pPr>
        <w:pStyle w:val="a3"/>
        <w:keepNext/>
        <w:numPr>
          <w:ilvl w:val="0"/>
          <w:numId w:val="8"/>
        </w:numPr>
        <w:spacing w:before="240" w:after="120" w:line="240" w:lineRule="auto"/>
        <w:ind w:left="1145" w:hanging="357"/>
        <w:rPr>
          <w:rFonts w:ascii="Times New Roman" w:hAnsi="Times New Roman"/>
          <w:b/>
        </w:rPr>
      </w:pPr>
      <w:r w:rsidRPr="00DB3A25">
        <w:rPr>
          <w:rFonts w:ascii="Times New Roman" w:hAnsi="Times New Roman"/>
          <w:b/>
        </w:rPr>
        <w:t xml:space="preserve"> </w:t>
      </w:r>
      <w:r w:rsidR="00CC1042" w:rsidRPr="00DB3A25">
        <w:rPr>
          <w:rFonts w:ascii="Times New Roman" w:hAnsi="Times New Roman"/>
          <w:b/>
        </w:rPr>
        <w:t>ПОРЯДОК ФОРМУВАННЯ</w:t>
      </w:r>
      <w:r w:rsidR="00D342AD" w:rsidRPr="00DB3A25">
        <w:rPr>
          <w:rFonts w:ascii="Times New Roman" w:hAnsi="Times New Roman"/>
          <w:b/>
        </w:rPr>
        <w:t xml:space="preserve"> </w:t>
      </w:r>
      <w:r w:rsidR="001D0D02" w:rsidRPr="00DB3A25">
        <w:rPr>
          <w:rFonts w:ascii="Times New Roman" w:hAnsi="Times New Roman"/>
          <w:b/>
        </w:rPr>
        <w:t xml:space="preserve">СТРАХОВОГО </w:t>
      </w:r>
      <w:r w:rsidR="00CC1042" w:rsidRPr="00DB3A25">
        <w:rPr>
          <w:rFonts w:ascii="Times New Roman" w:hAnsi="Times New Roman"/>
          <w:b/>
        </w:rPr>
        <w:t xml:space="preserve">РЕЗЕРВУ </w:t>
      </w:r>
    </w:p>
    <w:p w:rsidR="001D0D02" w:rsidRPr="00DB3A25" w:rsidRDefault="0077465B" w:rsidP="004F0BFA">
      <w:pPr>
        <w:widowControl w:val="0"/>
        <w:tabs>
          <w:tab w:val="left" w:pos="1134"/>
        </w:tabs>
        <w:autoSpaceDE w:val="0"/>
        <w:autoSpaceDN w:val="0"/>
        <w:adjustRightInd w:val="0"/>
        <w:ind w:firstLine="720"/>
        <w:rPr>
          <w:rFonts w:ascii="Times New Roman CYR" w:hAnsi="Times New Roman CYR" w:cs="Times New Roman CYR"/>
        </w:rPr>
      </w:pPr>
      <w:r w:rsidRPr="00DB3A25">
        <w:rPr>
          <w:rFonts w:ascii="Times New Roman CYR" w:hAnsi="Times New Roman CYR" w:cs="Times New Roman CYR"/>
        </w:rPr>
        <w:t>9</w:t>
      </w:r>
      <w:r w:rsidR="001D0D02" w:rsidRPr="00DB3A25">
        <w:rPr>
          <w:rFonts w:ascii="Times New Roman CYR" w:hAnsi="Times New Roman CYR" w:cs="Times New Roman CYR"/>
        </w:rPr>
        <w:t>.1.</w:t>
      </w:r>
      <w:r w:rsidR="00D342AD" w:rsidRPr="00DB3A25">
        <w:rPr>
          <w:rFonts w:ascii="Times New Roman CYR" w:hAnsi="Times New Roman CYR" w:cs="Times New Roman CYR"/>
          <w:b/>
        </w:rPr>
        <w:t xml:space="preserve"> </w:t>
      </w:r>
      <w:r w:rsidR="001D0D02" w:rsidRPr="00DB3A25">
        <w:rPr>
          <w:rFonts w:ascii="Times New Roman CYR" w:hAnsi="Times New Roman CYR" w:cs="Times New Roman CYR"/>
        </w:rPr>
        <w:t xml:space="preserve">Страховий </w:t>
      </w:r>
      <w:r w:rsidR="001D0D02" w:rsidRPr="00DB3A25">
        <w:rPr>
          <w:rFonts w:ascii="Times New Roman" w:hAnsi="Times New Roman"/>
          <w:szCs w:val="28"/>
        </w:rPr>
        <w:t>резерв</w:t>
      </w:r>
      <w:r w:rsidR="001D0D02" w:rsidRPr="00DB3A25">
        <w:rPr>
          <w:rFonts w:ascii="Times New Roman CYR" w:hAnsi="Times New Roman CYR" w:cs="Times New Roman CYR"/>
        </w:rPr>
        <w:t xml:space="preserve"> формується по конкретній заборгованості або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портфелю</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однорідних заборгованостей,</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однорідність яких визначається характеристиками кредитного ризику,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 обумовлюється діяльністю конкретного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контрагента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або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групи</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контрагентів, заборгованість яких</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включена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до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портфелю</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однорідних заборгованостей. Під можливими збитками розуміється ризик понесення збитків через неповернення боргу, у тому числі нарахованих процентів та комісій.</w:t>
      </w:r>
    </w:p>
    <w:p w:rsidR="001D0D02" w:rsidRPr="00DB3A25" w:rsidRDefault="0077465B" w:rsidP="004F0BFA">
      <w:pPr>
        <w:widowControl w:val="0"/>
        <w:tabs>
          <w:tab w:val="left" w:pos="1134"/>
        </w:tabs>
        <w:autoSpaceDE w:val="0"/>
        <w:autoSpaceDN w:val="0"/>
        <w:adjustRightInd w:val="0"/>
        <w:ind w:firstLine="720"/>
        <w:rPr>
          <w:rFonts w:ascii="Times New Roman CYR" w:hAnsi="Times New Roman CYR" w:cs="Times New Roman CYR"/>
        </w:rPr>
      </w:pPr>
      <w:r w:rsidRPr="00DB3A25">
        <w:rPr>
          <w:rFonts w:ascii="Times New Roman CYR" w:hAnsi="Times New Roman CYR" w:cs="Times New Roman CYR"/>
        </w:rPr>
        <w:t>9</w:t>
      </w:r>
      <w:r w:rsidR="001D0D02" w:rsidRPr="00DB3A25">
        <w:rPr>
          <w:rFonts w:ascii="Times New Roman CYR" w:hAnsi="Times New Roman CYR" w:cs="Times New Roman CYR"/>
        </w:rPr>
        <w:t>.2.</w:t>
      </w:r>
      <w:r w:rsidR="001D0D02" w:rsidRPr="00DB3A25">
        <w:rPr>
          <w:rFonts w:ascii="Times New Roman CYR" w:hAnsi="Times New Roman CYR" w:cs="Times New Roman CYR"/>
          <w:b/>
        </w:rPr>
        <w:t xml:space="preserve"> </w:t>
      </w:r>
      <w:r w:rsidR="001D0D02" w:rsidRPr="00DB3A25">
        <w:rPr>
          <w:rFonts w:ascii="Times New Roman CYR" w:hAnsi="Times New Roman CYR" w:cs="Times New Roman CYR"/>
        </w:rPr>
        <w:t>Страховий</w:t>
      </w:r>
      <w:r w:rsidR="00D342AD" w:rsidRPr="00DB3A25">
        <w:rPr>
          <w:rFonts w:ascii="Times New Roman CYR" w:hAnsi="Times New Roman CYR" w:cs="Times New Roman CYR"/>
        </w:rPr>
        <w:t xml:space="preserve"> </w:t>
      </w:r>
      <w:r w:rsidR="001D0D02" w:rsidRPr="00DB3A25">
        <w:rPr>
          <w:rFonts w:ascii="Times New Roman" w:hAnsi="Times New Roman"/>
          <w:szCs w:val="28"/>
        </w:rPr>
        <w:t>резерв</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формується за рахунок частини доходу незалежно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від</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фінансового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результату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Товариства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таким</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чином,</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щоб наприкінці кожного місяця його розмір відповідав сумі необхідного резервування.</w:t>
      </w:r>
    </w:p>
    <w:p w:rsidR="001D0D02" w:rsidRPr="00DB3A25" w:rsidRDefault="0077465B" w:rsidP="004F0BFA">
      <w:pPr>
        <w:widowControl w:val="0"/>
        <w:tabs>
          <w:tab w:val="left" w:pos="1134"/>
        </w:tabs>
        <w:autoSpaceDE w:val="0"/>
        <w:autoSpaceDN w:val="0"/>
        <w:adjustRightInd w:val="0"/>
        <w:ind w:firstLine="720"/>
        <w:rPr>
          <w:rFonts w:ascii="Times New Roman CYR" w:hAnsi="Times New Roman CYR" w:cs="Times New Roman CYR"/>
        </w:rPr>
      </w:pPr>
      <w:r w:rsidRPr="00DB3A25">
        <w:rPr>
          <w:rFonts w:ascii="Times New Roman CYR" w:hAnsi="Times New Roman CYR" w:cs="Times New Roman CYR"/>
        </w:rPr>
        <w:t>9</w:t>
      </w:r>
      <w:r w:rsidR="001D0D02" w:rsidRPr="00DB3A25">
        <w:rPr>
          <w:rFonts w:ascii="Times New Roman CYR" w:hAnsi="Times New Roman CYR" w:cs="Times New Roman CYR"/>
        </w:rPr>
        <w:t>.3.</w:t>
      </w:r>
      <w:r w:rsidR="001D0D02" w:rsidRPr="00DB3A25">
        <w:rPr>
          <w:rFonts w:ascii="Times New Roman CYR" w:hAnsi="Times New Roman CYR" w:cs="Times New Roman CYR"/>
          <w:b/>
        </w:rPr>
        <w:t xml:space="preserve"> </w:t>
      </w:r>
      <w:r w:rsidR="001D0D02" w:rsidRPr="00DB3A25">
        <w:rPr>
          <w:rFonts w:ascii="Times New Roman CYR" w:hAnsi="Times New Roman CYR" w:cs="Times New Roman CYR"/>
        </w:rPr>
        <w:t>Розмір</w:t>
      </w:r>
      <w:r w:rsidR="00D342AD" w:rsidRPr="00DB3A25">
        <w:rPr>
          <w:rFonts w:ascii="Times New Roman CYR" w:hAnsi="Times New Roman CYR" w:cs="Times New Roman CYR"/>
        </w:rPr>
        <w:t xml:space="preserve"> </w:t>
      </w:r>
      <w:r w:rsidR="001D0D02" w:rsidRPr="00DB3A25">
        <w:rPr>
          <w:rFonts w:ascii="Times New Roman" w:hAnsi="Times New Roman"/>
          <w:szCs w:val="28"/>
        </w:rPr>
        <w:t>страхового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резерву,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 створюється за рахунок збільшення</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витрат</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Товариства,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може перевищувати розміру,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 встановлюється відповідними законами про відповідну небанківську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фінансову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установу,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але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більше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10 відсотків</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суми</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боргових</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вимог,</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саме: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сукупних</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зобов'язань дебіторів такої</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lastRenderedPageBreak/>
        <w:t>небанківської</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фінансової</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установи</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останній робочий</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день</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звітного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податкового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періоду.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До суми зазначеної заборгованості</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включаються</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зобов'язання</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дебіторів,</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які виникають</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під</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час</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здійснення</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операцій,</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включаються до основної діяльності Товариства.</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.4.</w:t>
      </w:r>
      <w:r w:rsidR="001D0D02" w:rsidRPr="00DB3A25">
        <w:rPr>
          <w:rFonts w:ascii="Times New Roman CYR" w:hAnsi="Times New Roman CYR" w:cs="Times New Roman CYR"/>
        </w:rPr>
        <w:t xml:space="preserve"> </w:t>
      </w:r>
      <w:r w:rsidR="001D0D02" w:rsidRPr="00DB3A25">
        <w:rPr>
          <w:rFonts w:ascii="Times New Roman" w:hAnsi="Times New Roman"/>
        </w:rPr>
        <w:t>З</w:t>
      </w:r>
      <w:r w:rsidR="00D342AD" w:rsidRPr="00DB3A25">
        <w:rPr>
          <w:rFonts w:ascii="Times New Roman" w:hAnsi="Times New Roman"/>
        </w:rPr>
        <w:t xml:space="preserve"> </w:t>
      </w:r>
      <w:r w:rsidR="001D0D02" w:rsidRPr="00DB3A25">
        <w:rPr>
          <w:rFonts w:ascii="Times New Roman" w:hAnsi="Times New Roman"/>
        </w:rPr>
        <w:t>метою</w:t>
      </w:r>
      <w:r w:rsidR="00D342AD" w:rsidRPr="00DB3A25">
        <w:rPr>
          <w:rFonts w:ascii="Times New Roman" w:hAnsi="Times New Roman"/>
        </w:rPr>
        <w:t xml:space="preserve"> </w:t>
      </w:r>
      <w:r w:rsidR="001D0D02" w:rsidRPr="00DB3A25">
        <w:rPr>
          <w:rFonts w:ascii="Times New Roman" w:hAnsi="Times New Roman"/>
          <w:szCs w:val="28"/>
        </w:rPr>
        <w:t>визначення</w:t>
      </w:r>
      <w:r w:rsidR="001D0D02" w:rsidRPr="00DB3A25">
        <w:rPr>
          <w:rFonts w:ascii="Times New Roman" w:hAnsi="Times New Roman"/>
        </w:rPr>
        <w:t xml:space="preserve"> розміру страхового резерву елементи розрахункової бази страхового</w:t>
      </w:r>
      <w:r w:rsidR="00D342AD" w:rsidRPr="00DB3A25">
        <w:rPr>
          <w:rFonts w:ascii="Times New Roman" w:hAnsi="Times New Roman"/>
        </w:rPr>
        <w:t xml:space="preserve"> </w:t>
      </w:r>
      <w:r w:rsidR="001D0D02" w:rsidRPr="00DB3A25">
        <w:rPr>
          <w:rFonts w:ascii="Times New Roman" w:hAnsi="Times New Roman"/>
        </w:rPr>
        <w:t>резерву</w:t>
      </w:r>
      <w:r w:rsidR="00D342AD" w:rsidRPr="00DB3A25">
        <w:rPr>
          <w:rFonts w:ascii="Times New Roman" w:hAnsi="Times New Roman"/>
        </w:rPr>
        <w:t xml:space="preserve"> </w:t>
      </w:r>
      <w:r w:rsidR="001D0D02" w:rsidRPr="00DB3A25">
        <w:rPr>
          <w:rFonts w:ascii="Times New Roman" w:hAnsi="Times New Roman"/>
        </w:rPr>
        <w:t>класифікуються</w:t>
      </w:r>
      <w:r w:rsidR="00D342AD" w:rsidRPr="00DB3A25">
        <w:rPr>
          <w:rFonts w:ascii="Times New Roman" w:hAnsi="Times New Roman"/>
        </w:rPr>
        <w:t xml:space="preserve"> </w:t>
      </w:r>
      <w:r w:rsidR="001D0D02" w:rsidRPr="00DB3A25">
        <w:rPr>
          <w:rFonts w:ascii="Times New Roman" w:hAnsi="Times New Roman"/>
        </w:rPr>
        <w:t>на</w:t>
      </w:r>
      <w:r w:rsidR="00D342AD" w:rsidRPr="00DB3A25">
        <w:rPr>
          <w:rFonts w:ascii="Times New Roman" w:hAnsi="Times New Roman"/>
        </w:rPr>
        <w:t xml:space="preserve"> </w:t>
      </w:r>
      <w:r w:rsidR="001D0D02" w:rsidRPr="00DB3A25">
        <w:rPr>
          <w:rFonts w:ascii="Times New Roman" w:hAnsi="Times New Roman"/>
        </w:rPr>
        <w:t>основі професійного</w:t>
      </w:r>
      <w:r w:rsidR="00D342AD" w:rsidRPr="00DB3A25">
        <w:rPr>
          <w:rFonts w:ascii="Times New Roman" w:hAnsi="Times New Roman"/>
        </w:rPr>
        <w:t xml:space="preserve"> </w:t>
      </w:r>
      <w:r w:rsidR="001D0D02" w:rsidRPr="00DB3A25">
        <w:rPr>
          <w:rFonts w:ascii="Times New Roman" w:hAnsi="Times New Roman"/>
        </w:rPr>
        <w:t>судження керівника Товариства без врахування наявності забезпечення в</w:t>
      </w:r>
      <w:r w:rsidR="00D342AD" w:rsidRPr="00DB3A25">
        <w:rPr>
          <w:rFonts w:ascii="Times New Roman" w:hAnsi="Times New Roman"/>
        </w:rPr>
        <w:t xml:space="preserve"> </w:t>
      </w:r>
      <w:r w:rsidR="001D0D02" w:rsidRPr="00DB3A25">
        <w:rPr>
          <w:rFonts w:ascii="Times New Roman" w:hAnsi="Times New Roman"/>
        </w:rPr>
        <w:t>одну</w:t>
      </w:r>
      <w:r w:rsidR="00D342AD" w:rsidRPr="00DB3A25">
        <w:rPr>
          <w:rFonts w:ascii="Times New Roman" w:hAnsi="Times New Roman"/>
        </w:rPr>
        <w:t xml:space="preserve"> </w:t>
      </w:r>
      <w:r w:rsidR="001D0D02" w:rsidRPr="00DB3A25">
        <w:rPr>
          <w:rFonts w:ascii="Times New Roman" w:hAnsi="Times New Roman"/>
        </w:rPr>
        <w:t>з</w:t>
      </w:r>
      <w:r w:rsidR="00D342AD" w:rsidRPr="00DB3A25">
        <w:rPr>
          <w:rFonts w:ascii="Times New Roman" w:hAnsi="Times New Roman"/>
        </w:rPr>
        <w:t xml:space="preserve"> </w:t>
      </w:r>
      <w:r w:rsidR="001D0D02" w:rsidRPr="00DB3A25">
        <w:rPr>
          <w:rFonts w:ascii="Times New Roman" w:hAnsi="Times New Roman"/>
        </w:rPr>
        <w:t>п'яти</w:t>
      </w:r>
      <w:r w:rsidR="00D342AD" w:rsidRPr="00DB3A25">
        <w:rPr>
          <w:rFonts w:ascii="Times New Roman" w:hAnsi="Times New Roman"/>
        </w:rPr>
        <w:t xml:space="preserve"> </w:t>
      </w:r>
      <w:r w:rsidR="001D0D02" w:rsidRPr="00DB3A25">
        <w:rPr>
          <w:rFonts w:ascii="Times New Roman" w:hAnsi="Times New Roman"/>
        </w:rPr>
        <w:t>категорій ризику:</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перша категорія ризику</w:t>
      </w:r>
      <w:r w:rsidRPr="00DB3A25">
        <w:rPr>
          <w:rFonts w:ascii="Times New Roman" w:hAnsi="Times New Roman" w:cs="Times New Roman"/>
          <w:sz w:val="22"/>
          <w:szCs w:val="22"/>
          <w:lang w:val="uk-UA"/>
        </w:rPr>
        <w:t xml:space="preserve"> - 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діяльності</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відсутні реальна та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потенційна загрози збитків та є причини припускати,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що контрагент</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повністю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і</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своєчасно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виконає</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свої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зобов'язання. Характеризується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відсутністю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кредитного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ризику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(вірогідність фінансових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зв'язку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невиконанням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контрагентом</w:t>
      </w:r>
    </w:p>
    <w:p w:rsidR="001D0D02" w:rsidRPr="00DB3A25" w:rsidRDefault="001D0D02" w:rsidP="001D0D02">
      <w:pPr>
        <w:pStyle w:val="HTML0"/>
        <w:jc w:val="both"/>
        <w:rPr>
          <w:rFonts w:ascii="Times New Roman" w:hAnsi="Times New Roman" w:cs="Times New Roman"/>
          <w:sz w:val="22"/>
          <w:szCs w:val="22"/>
          <w:lang w:val="uk-UA"/>
        </w:rPr>
      </w:pPr>
      <w:r w:rsidRPr="00DB3A25">
        <w:rPr>
          <w:rFonts w:ascii="Times New Roman" w:hAnsi="Times New Roman" w:cs="Times New Roman"/>
          <w:sz w:val="22"/>
          <w:szCs w:val="22"/>
          <w:lang w:val="uk-UA"/>
        </w:rPr>
        <w:t>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дорівнює</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нулю).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Строк</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контрагентом зобов'язань перед Товариством ще не настав;</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друга категорія ризику</w:t>
      </w:r>
      <w:r w:rsidRPr="00DB3A25">
        <w:rPr>
          <w:rFonts w:ascii="Times New Roman" w:hAnsi="Times New Roman" w:cs="Times New Roman"/>
          <w:sz w:val="22"/>
          <w:szCs w:val="22"/>
          <w:lang w:val="uk-UA"/>
        </w:rPr>
        <w:t xml:space="preserve"> - аналіз діяльності контрагента виявив існування помірної потенційної загрози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Характеризується помірним рівнем кредитного ризику (вірогідність фінансових збитків внаслідок невиконання або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ж</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неналежного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контрагентом своїх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обумовлює</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знецінення заборгованості в розмірі від 1 до 20 відсотків). Період прострочення виконання контрагентом 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перед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Товариством складає від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30 до 60 календарних днів;</w:t>
      </w:r>
      <w:r w:rsidR="00D342AD" w:rsidRPr="00DB3A25">
        <w:rPr>
          <w:rFonts w:ascii="Times New Roman" w:hAnsi="Times New Roman" w:cs="Times New Roman"/>
          <w:sz w:val="22"/>
          <w:szCs w:val="22"/>
          <w:lang w:val="uk-UA"/>
        </w:rPr>
        <w:t xml:space="preserve"> </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третя категорія ризику</w:t>
      </w:r>
      <w:r w:rsidRPr="00DB3A25">
        <w:rPr>
          <w:rFonts w:ascii="Times New Roman" w:hAnsi="Times New Roman" w:cs="Times New Roman"/>
          <w:sz w:val="22"/>
          <w:szCs w:val="22"/>
          <w:lang w:val="uk-UA"/>
        </w:rPr>
        <w:t xml:space="preserve"> - </w:t>
      </w:r>
      <w:r w:rsidRPr="00DB3A25">
        <w:rPr>
          <w:rFonts w:ascii="Times New Roman" w:hAnsi="Times New Roman" w:cs="Times New Roman"/>
          <w:b/>
          <w:sz w:val="22"/>
          <w:szCs w:val="22"/>
          <w:u w:val="single"/>
          <w:lang w:val="uk-UA"/>
        </w:rPr>
        <w:t>аналіз</w:t>
      </w:r>
      <w:r w:rsidRPr="00DB3A25">
        <w:rPr>
          <w:rFonts w:ascii="Times New Roman" w:hAnsi="Times New Roman" w:cs="Times New Roman"/>
          <w:sz w:val="22"/>
          <w:szCs w:val="22"/>
          <w:lang w:val="uk-UA"/>
        </w:rPr>
        <w:t xml:space="preserve"> діяльності контрагента виявив існування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серйозної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потенційної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чи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помірної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реальної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загрози 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Характеризується значним кредитним ризиком (вірогідність 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внаслідок</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невиконання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або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неналежного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 контрагентом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зобов'язань обумовлює знецінення даного зобов'язання в розмірі від 21 до 50 відсотків).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Період прострочення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 контрагентом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зобов'язань перед Товариством складає від 60 до 90 календарних днів;</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четверта категорія</w:t>
      </w:r>
      <w:r w:rsidR="00D342AD" w:rsidRPr="00DB3A25">
        <w:rPr>
          <w:rFonts w:ascii="Times New Roman" w:hAnsi="Times New Roman" w:cs="Times New Roman"/>
          <w:b/>
          <w:sz w:val="22"/>
          <w:szCs w:val="22"/>
          <w:u w:val="single"/>
          <w:lang w:val="uk-UA"/>
        </w:rPr>
        <w:t xml:space="preserve"> </w:t>
      </w:r>
      <w:r w:rsidRPr="00DB3A25">
        <w:rPr>
          <w:rFonts w:ascii="Times New Roman" w:hAnsi="Times New Roman" w:cs="Times New Roman"/>
          <w:b/>
          <w:sz w:val="22"/>
          <w:szCs w:val="22"/>
          <w:u w:val="single"/>
          <w:lang w:val="uk-UA"/>
        </w:rPr>
        <w:t>ризику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4"/>
          <w:szCs w:val="24"/>
          <w:lang w:val="uk-UA"/>
        </w:rPr>
        <w:t>аналіз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діяльності контрагента виявив одночасне існування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потенційних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та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помірних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загроз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або суттєвих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реальних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загроз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часткових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Характеризується високим рівнем кредитного ризику (вірогідність фінансових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збитків внаслідок невиконання або неналежного виконання контрагентом своїх зобов'язань обумовлює їх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знецінення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розмірі</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51</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100 відсотків). Період прострочення виконання контрагентом зобов'язань перед Товариством складає</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90</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180 календарних днів;</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п'ята категорія</w:t>
      </w:r>
      <w:r w:rsidR="00D342AD" w:rsidRPr="00DB3A25">
        <w:rPr>
          <w:rFonts w:ascii="Times New Roman" w:hAnsi="Times New Roman" w:cs="Times New Roman"/>
          <w:b/>
          <w:sz w:val="22"/>
          <w:szCs w:val="22"/>
          <w:u w:val="single"/>
          <w:lang w:val="uk-UA"/>
        </w:rPr>
        <w:t xml:space="preserve"> </w:t>
      </w:r>
      <w:r w:rsidRPr="00DB3A25">
        <w:rPr>
          <w:rFonts w:ascii="Times New Roman" w:hAnsi="Times New Roman" w:cs="Times New Roman"/>
          <w:b/>
          <w:sz w:val="22"/>
          <w:szCs w:val="22"/>
          <w:u w:val="single"/>
          <w:lang w:val="uk-UA"/>
        </w:rPr>
        <w:t>ризику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4"/>
          <w:szCs w:val="24"/>
          <w:lang w:val="uk-UA"/>
        </w:rPr>
        <w:t>аналіз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4"/>
          <w:szCs w:val="24"/>
          <w:lang w:val="uk-UA"/>
        </w:rPr>
        <w:t>діяльності</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контрагента виявив, що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вартість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окремого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елемента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розрахункової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бази страхового резерву буде повністю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втрачена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внаслідок</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невиконання контрагентом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договірних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обумовлює повне знецінення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Період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прострочення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контрагентом 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перед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Товариством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складає більше 180 календарних днів.</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.5.</w:t>
      </w:r>
      <w:r w:rsidR="001D0D02" w:rsidRPr="00DB3A25">
        <w:t xml:space="preserve"> </w:t>
      </w:r>
      <w:r w:rsidR="001D0D02" w:rsidRPr="00DB3A25">
        <w:rPr>
          <w:rFonts w:ascii="Times New Roman" w:hAnsi="Times New Roman"/>
          <w:b/>
          <w:u w:val="single"/>
        </w:rPr>
        <w:t>Розрахункова величина</w:t>
      </w:r>
      <w:r w:rsidR="00D342AD" w:rsidRPr="00DB3A25">
        <w:rPr>
          <w:rFonts w:ascii="Times New Roman" w:hAnsi="Times New Roman"/>
        </w:rPr>
        <w:t xml:space="preserve"> </w:t>
      </w:r>
      <w:r w:rsidR="001D0D02" w:rsidRPr="00DB3A25">
        <w:rPr>
          <w:rFonts w:ascii="Times New Roman" w:hAnsi="Times New Roman"/>
        </w:rPr>
        <w:t>страхового резерву по кожній категорії</w:t>
      </w:r>
      <w:r w:rsidR="00D342AD" w:rsidRPr="00DB3A25">
        <w:rPr>
          <w:rFonts w:ascii="Times New Roman" w:hAnsi="Times New Roman"/>
        </w:rPr>
        <w:t xml:space="preserve"> </w:t>
      </w:r>
      <w:r w:rsidR="001D0D02" w:rsidRPr="00DB3A25">
        <w:rPr>
          <w:rFonts w:ascii="Times New Roman" w:hAnsi="Times New Roman"/>
        </w:rPr>
        <w:t>ризику</w:t>
      </w:r>
      <w:r w:rsidR="00D342AD" w:rsidRPr="00DB3A25">
        <w:rPr>
          <w:rFonts w:ascii="Times New Roman" w:hAnsi="Times New Roman"/>
        </w:rPr>
        <w:t xml:space="preserve"> </w:t>
      </w:r>
      <w:r w:rsidR="001D0D02" w:rsidRPr="00DB3A25">
        <w:rPr>
          <w:rFonts w:ascii="Times New Roman" w:hAnsi="Times New Roman"/>
        </w:rPr>
        <w:t>визначається арифметичним добутком суми розрахункової</w:t>
      </w:r>
      <w:r w:rsidR="00D342AD" w:rsidRPr="00DB3A25">
        <w:rPr>
          <w:rFonts w:ascii="Times New Roman" w:hAnsi="Times New Roman"/>
        </w:rPr>
        <w:t xml:space="preserve"> </w:t>
      </w:r>
      <w:r w:rsidR="001D0D02" w:rsidRPr="00DB3A25">
        <w:rPr>
          <w:rFonts w:ascii="Times New Roman" w:hAnsi="Times New Roman"/>
        </w:rPr>
        <w:t>бази страхового резерву на відповідну норму резервування.</w:t>
      </w:r>
      <w:r w:rsidR="00D342AD" w:rsidRPr="00DB3A25">
        <w:rPr>
          <w:rFonts w:ascii="Times New Roman" w:hAnsi="Times New Roman"/>
        </w:rPr>
        <w:t xml:space="preserve"> </w:t>
      </w:r>
      <w:r w:rsidR="001D0D02" w:rsidRPr="00DB3A25">
        <w:rPr>
          <w:rFonts w:ascii="Times New Roman" w:hAnsi="Times New Roman"/>
        </w:rPr>
        <w:t>Загальна величина страхового</w:t>
      </w:r>
      <w:r w:rsidR="00D342AD" w:rsidRPr="00DB3A25">
        <w:rPr>
          <w:rFonts w:ascii="Times New Roman" w:hAnsi="Times New Roman"/>
        </w:rPr>
        <w:t xml:space="preserve"> </w:t>
      </w:r>
      <w:r w:rsidR="001D0D02" w:rsidRPr="00DB3A25">
        <w:rPr>
          <w:rFonts w:ascii="Times New Roman" w:hAnsi="Times New Roman"/>
        </w:rPr>
        <w:t>резерву</w:t>
      </w:r>
      <w:r w:rsidR="00D342AD" w:rsidRPr="00DB3A25">
        <w:rPr>
          <w:rFonts w:ascii="Times New Roman" w:hAnsi="Times New Roman"/>
        </w:rPr>
        <w:t xml:space="preserve"> </w:t>
      </w:r>
      <w:r w:rsidR="001D0D02" w:rsidRPr="00DB3A25">
        <w:rPr>
          <w:rFonts w:ascii="Times New Roman" w:hAnsi="Times New Roman"/>
        </w:rPr>
        <w:t>дорівнює</w:t>
      </w:r>
      <w:r w:rsidR="00D342AD" w:rsidRPr="00DB3A25">
        <w:rPr>
          <w:rFonts w:ascii="Times New Roman" w:hAnsi="Times New Roman"/>
        </w:rPr>
        <w:t xml:space="preserve"> </w:t>
      </w:r>
      <w:r w:rsidR="001D0D02" w:rsidRPr="00DB3A25">
        <w:rPr>
          <w:rFonts w:ascii="Times New Roman" w:hAnsi="Times New Roman"/>
        </w:rPr>
        <w:t>арифметичній сумі величин розрахункового страхового резерву по кожній категорії ризику.</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 xml:space="preserve">.6. </w:t>
      </w:r>
      <w:r w:rsidR="001D0D02" w:rsidRPr="00DB3A25">
        <w:rPr>
          <w:rFonts w:ascii="Times New Roman" w:hAnsi="Times New Roman"/>
          <w:b/>
          <w:u w:val="single"/>
        </w:rPr>
        <w:t>Страховий резерв</w:t>
      </w:r>
      <w:r w:rsidR="00D342AD" w:rsidRPr="00DB3A25">
        <w:rPr>
          <w:rFonts w:ascii="Times New Roman" w:hAnsi="Times New Roman"/>
          <w:b/>
          <w:u w:val="single"/>
        </w:rPr>
        <w:t xml:space="preserve"> </w:t>
      </w:r>
      <w:r w:rsidR="001D0D02" w:rsidRPr="00DB3A25">
        <w:rPr>
          <w:rFonts w:ascii="Times New Roman" w:hAnsi="Times New Roman"/>
          <w:b/>
          <w:u w:val="single"/>
        </w:rPr>
        <w:t>формується</w:t>
      </w:r>
      <w:r w:rsidR="00D342AD" w:rsidRPr="00DB3A25">
        <w:rPr>
          <w:rFonts w:ascii="Times New Roman" w:hAnsi="Times New Roman"/>
        </w:rPr>
        <w:t xml:space="preserve"> </w:t>
      </w:r>
      <w:r w:rsidR="001D0D02" w:rsidRPr="00DB3A25">
        <w:rPr>
          <w:rFonts w:ascii="Times New Roman" w:hAnsi="Times New Roman"/>
        </w:rPr>
        <w:t>в</w:t>
      </w:r>
      <w:r w:rsidR="00D342AD" w:rsidRPr="00DB3A25">
        <w:rPr>
          <w:rFonts w:ascii="Times New Roman" w:hAnsi="Times New Roman"/>
        </w:rPr>
        <w:t xml:space="preserve"> </w:t>
      </w:r>
      <w:r w:rsidR="001D0D02" w:rsidRPr="00DB3A25">
        <w:rPr>
          <w:rFonts w:ascii="Times New Roman" w:hAnsi="Times New Roman"/>
        </w:rPr>
        <w:t>межах суми боргу балансової вартості активів, по яких існує ризик понесення збитків).</w:t>
      </w:r>
      <w:r w:rsidR="00D342AD" w:rsidRPr="00DB3A25">
        <w:rPr>
          <w:rFonts w:ascii="Times New Roman" w:hAnsi="Times New Roman"/>
        </w:rPr>
        <w:t xml:space="preserve"> </w:t>
      </w:r>
      <w:r w:rsidR="001D0D02" w:rsidRPr="00DB3A25">
        <w:rPr>
          <w:rFonts w:ascii="Times New Roman" w:hAnsi="Times New Roman"/>
        </w:rPr>
        <w:t>При класифікації</w:t>
      </w:r>
      <w:r w:rsidR="00D342AD" w:rsidRPr="00DB3A25">
        <w:rPr>
          <w:rFonts w:ascii="Times New Roman" w:hAnsi="Times New Roman"/>
        </w:rPr>
        <w:t xml:space="preserve"> </w:t>
      </w:r>
      <w:r w:rsidR="001D0D02" w:rsidRPr="00DB3A25">
        <w:rPr>
          <w:rFonts w:ascii="Times New Roman" w:hAnsi="Times New Roman"/>
        </w:rPr>
        <w:t>елементів</w:t>
      </w:r>
      <w:r w:rsidR="00D342AD" w:rsidRPr="00DB3A25">
        <w:rPr>
          <w:rFonts w:ascii="Times New Roman" w:hAnsi="Times New Roman"/>
        </w:rPr>
        <w:t xml:space="preserve"> </w:t>
      </w:r>
      <w:r w:rsidR="001D0D02" w:rsidRPr="00DB3A25">
        <w:rPr>
          <w:rFonts w:ascii="Times New Roman" w:hAnsi="Times New Roman"/>
        </w:rPr>
        <w:t>розрахункової</w:t>
      </w:r>
      <w:r w:rsidR="00D342AD" w:rsidRPr="00DB3A25">
        <w:rPr>
          <w:rFonts w:ascii="Times New Roman" w:hAnsi="Times New Roman"/>
        </w:rPr>
        <w:t xml:space="preserve"> </w:t>
      </w:r>
      <w:r w:rsidR="001D0D02" w:rsidRPr="00DB3A25">
        <w:rPr>
          <w:rFonts w:ascii="Times New Roman" w:hAnsi="Times New Roman"/>
        </w:rPr>
        <w:t>бази Товариство оцінює</w:t>
      </w:r>
      <w:r w:rsidR="00D342AD" w:rsidRPr="00DB3A25">
        <w:rPr>
          <w:rFonts w:ascii="Times New Roman" w:hAnsi="Times New Roman"/>
        </w:rPr>
        <w:t xml:space="preserve"> </w:t>
      </w:r>
      <w:r w:rsidR="001D0D02" w:rsidRPr="00DB3A25">
        <w:rPr>
          <w:rFonts w:ascii="Times New Roman" w:hAnsi="Times New Roman"/>
        </w:rPr>
        <w:t>фінансовий</w:t>
      </w:r>
      <w:r w:rsidR="00D342AD" w:rsidRPr="00DB3A25">
        <w:rPr>
          <w:rFonts w:ascii="Times New Roman" w:hAnsi="Times New Roman"/>
        </w:rPr>
        <w:t xml:space="preserve"> </w:t>
      </w:r>
      <w:r w:rsidR="001D0D02" w:rsidRPr="00DB3A25">
        <w:rPr>
          <w:rFonts w:ascii="Times New Roman" w:hAnsi="Times New Roman"/>
        </w:rPr>
        <w:t>стан</w:t>
      </w:r>
      <w:r w:rsidR="00D342AD" w:rsidRPr="00DB3A25">
        <w:rPr>
          <w:rFonts w:ascii="Times New Roman" w:hAnsi="Times New Roman"/>
        </w:rPr>
        <w:t xml:space="preserve"> </w:t>
      </w:r>
      <w:r w:rsidR="001D0D02" w:rsidRPr="00DB3A25">
        <w:rPr>
          <w:rFonts w:ascii="Times New Roman" w:hAnsi="Times New Roman"/>
        </w:rPr>
        <w:t>контрагента</w:t>
      </w:r>
      <w:r w:rsidR="00D342AD" w:rsidRPr="00DB3A25">
        <w:rPr>
          <w:rFonts w:ascii="Times New Roman" w:hAnsi="Times New Roman"/>
        </w:rPr>
        <w:t xml:space="preserve"> </w:t>
      </w:r>
      <w:r w:rsidR="001D0D02" w:rsidRPr="00DB3A25">
        <w:rPr>
          <w:rFonts w:ascii="Times New Roman" w:hAnsi="Times New Roman"/>
        </w:rPr>
        <w:t>з</w:t>
      </w:r>
      <w:r w:rsidR="00D342AD" w:rsidRPr="00DB3A25">
        <w:rPr>
          <w:rFonts w:ascii="Times New Roman" w:hAnsi="Times New Roman"/>
        </w:rPr>
        <w:t xml:space="preserve"> </w:t>
      </w:r>
      <w:r w:rsidR="001D0D02" w:rsidRPr="00DB3A25">
        <w:rPr>
          <w:rFonts w:ascii="Times New Roman" w:hAnsi="Times New Roman"/>
        </w:rPr>
        <w:t>метою виявлення</w:t>
      </w:r>
      <w:r w:rsidR="00D342AD" w:rsidRPr="00DB3A25">
        <w:rPr>
          <w:rFonts w:ascii="Times New Roman" w:hAnsi="Times New Roman"/>
        </w:rPr>
        <w:t xml:space="preserve"> </w:t>
      </w:r>
      <w:r w:rsidR="001D0D02" w:rsidRPr="00DB3A25">
        <w:rPr>
          <w:rFonts w:ascii="Times New Roman" w:hAnsi="Times New Roman"/>
        </w:rPr>
        <w:t>вірогідності</w:t>
      </w:r>
      <w:r w:rsidR="00D342AD" w:rsidRPr="00DB3A25">
        <w:rPr>
          <w:rFonts w:ascii="Times New Roman" w:hAnsi="Times New Roman"/>
        </w:rPr>
        <w:t xml:space="preserve"> </w:t>
      </w:r>
      <w:r w:rsidR="001D0D02" w:rsidRPr="00DB3A25">
        <w:rPr>
          <w:rFonts w:ascii="Times New Roman" w:hAnsi="Times New Roman"/>
        </w:rPr>
        <w:t>невиконання або неналежного виконання ним своїх зобов'язань.</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.7. Вартість елементів розрахункової бази страхового резерву, які забезпечені</w:t>
      </w:r>
      <w:r w:rsidR="00D342AD" w:rsidRPr="00DB3A25">
        <w:rPr>
          <w:rFonts w:ascii="Times New Roman" w:hAnsi="Times New Roman"/>
        </w:rPr>
        <w:t xml:space="preserve"> </w:t>
      </w:r>
      <w:r w:rsidR="001D0D02" w:rsidRPr="00DB3A25">
        <w:rPr>
          <w:rFonts w:ascii="Times New Roman" w:hAnsi="Times New Roman"/>
        </w:rPr>
        <w:t>заставою,</w:t>
      </w:r>
      <w:r w:rsidR="00D342AD" w:rsidRPr="00DB3A25">
        <w:rPr>
          <w:rFonts w:ascii="Times New Roman" w:hAnsi="Times New Roman"/>
        </w:rPr>
        <w:t xml:space="preserve"> </w:t>
      </w:r>
      <w:r w:rsidR="001D0D02" w:rsidRPr="00DB3A25">
        <w:rPr>
          <w:rFonts w:ascii="Times New Roman" w:hAnsi="Times New Roman"/>
        </w:rPr>
        <w:t>при</w:t>
      </w:r>
      <w:r w:rsidR="00D342AD" w:rsidRPr="00DB3A25">
        <w:rPr>
          <w:rFonts w:ascii="Times New Roman" w:hAnsi="Times New Roman"/>
        </w:rPr>
        <w:t xml:space="preserve"> </w:t>
      </w:r>
      <w:r w:rsidR="001D0D02" w:rsidRPr="00DB3A25">
        <w:rPr>
          <w:rFonts w:ascii="Times New Roman" w:hAnsi="Times New Roman"/>
        </w:rPr>
        <w:t>включенні</w:t>
      </w:r>
      <w:r w:rsidR="00D342AD" w:rsidRPr="00DB3A25">
        <w:rPr>
          <w:rFonts w:ascii="Times New Roman" w:hAnsi="Times New Roman"/>
        </w:rPr>
        <w:t xml:space="preserve"> </w:t>
      </w:r>
      <w:r w:rsidR="001D0D02" w:rsidRPr="00DB3A25">
        <w:rPr>
          <w:rFonts w:ascii="Times New Roman" w:hAnsi="Times New Roman"/>
        </w:rPr>
        <w:t>до</w:t>
      </w:r>
      <w:r w:rsidR="00D342AD" w:rsidRPr="00DB3A25">
        <w:rPr>
          <w:rFonts w:ascii="Times New Roman" w:hAnsi="Times New Roman"/>
        </w:rPr>
        <w:t xml:space="preserve"> </w:t>
      </w:r>
      <w:r w:rsidR="001D0D02" w:rsidRPr="00DB3A25">
        <w:rPr>
          <w:rFonts w:ascii="Times New Roman" w:hAnsi="Times New Roman"/>
        </w:rPr>
        <w:t>розрахункової</w:t>
      </w:r>
      <w:r w:rsidR="00D342AD" w:rsidRPr="00DB3A25">
        <w:rPr>
          <w:rFonts w:ascii="Times New Roman" w:hAnsi="Times New Roman"/>
        </w:rPr>
        <w:t xml:space="preserve"> </w:t>
      </w:r>
      <w:r w:rsidR="001D0D02" w:rsidRPr="00DB3A25">
        <w:rPr>
          <w:rFonts w:ascii="Times New Roman" w:hAnsi="Times New Roman"/>
        </w:rPr>
        <w:t>бази страхового резерву зменшується на такі величини вартості застави:</w:t>
      </w:r>
    </w:p>
    <w:p w:rsidR="001D0D02" w:rsidRPr="00DB3A25" w:rsidRDefault="001D0D02"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сто відсотків від</w:t>
      </w:r>
      <w:r w:rsidR="00D342AD" w:rsidRPr="00DB3A25">
        <w:rPr>
          <w:rFonts w:ascii="Times New Roman" w:hAnsi="Times New Roman"/>
        </w:rPr>
        <w:t xml:space="preserve"> </w:t>
      </w:r>
      <w:r w:rsidRPr="00DB3A25">
        <w:rPr>
          <w:rFonts w:ascii="Times New Roman" w:hAnsi="Times New Roman"/>
        </w:rPr>
        <w:t>справедливої</w:t>
      </w:r>
      <w:r w:rsidR="00D342AD" w:rsidRPr="00DB3A25">
        <w:rPr>
          <w:rFonts w:ascii="Times New Roman" w:hAnsi="Times New Roman"/>
        </w:rPr>
        <w:t xml:space="preserve"> </w:t>
      </w:r>
      <w:r w:rsidRPr="00DB3A25">
        <w:rPr>
          <w:rFonts w:ascii="Times New Roman" w:hAnsi="Times New Roman"/>
        </w:rPr>
        <w:t>вартості</w:t>
      </w:r>
      <w:r w:rsidR="00D342AD" w:rsidRPr="00DB3A25">
        <w:rPr>
          <w:rFonts w:ascii="Times New Roman" w:hAnsi="Times New Roman"/>
        </w:rPr>
        <w:t xml:space="preserve"> </w:t>
      </w:r>
      <w:r w:rsidRPr="00DB3A25">
        <w:rPr>
          <w:rFonts w:ascii="Times New Roman" w:hAnsi="Times New Roman"/>
        </w:rPr>
        <w:t>майнових</w:t>
      </w:r>
      <w:r w:rsidR="00D342AD" w:rsidRPr="00DB3A25">
        <w:rPr>
          <w:rFonts w:ascii="Times New Roman" w:hAnsi="Times New Roman"/>
        </w:rPr>
        <w:t xml:space="preserve"> </w:t>
      </w:r>
      <w:r w:rsidRPr="00DB3A25">
        <w:rPr>
          <w:rFonts w:ascii="Times New Roman" w:hAnsi="Times New Roman"/>
        </w:rPr>
        <w:t>прав</w:t>
      </w:r>
      <w:r w:rsidR="00D342AD" w:rsidRPr="00DB3A25">
        <w:rPr>
          <w:rFonts w:ascii="Times New Roman" w:hAnsi="Times New Roman"/>
        </w:rPr>
        <w:t xml:space="preserve"> </w:t>
      </w:r>
      <w:r w:rsidRPr="00DB3A25">
        <w:rPr>
          <w:rFonts w:ascii="Times New Roman" w:hAnsi="Times New Roman"/>
        </w:rPr>
        <w:t>на депозити,</w:t>
      </w:r>
      <w:r w:rsidR="00D342AD" w:rsidRPr="00DB3A25">
        <w:rPr>
          <w:rFonts w:ascii="Times New Roman" w:hAnsi="Times New Roman"/>
        </w:rPr>
        <w:t xml:space="preserve"> </w:t>
      </w:r>
      <w:r w:rsidRPr="00DB3A25">
        <w:rPr>
          <w:rFonts w:ascii="Times New Roman" w:hAnsi="Times New Roman"/>
        </w:rPr>
        <w:t>іменних</w:t>
      </w:r>
      <w:r w:rsidR="00D342AD" w:rsidRPr="00DB3A25">
        <w:rPr>
          <w:rFonts w:ascii="Times New Roman" w:hAnsi="Times New Roman"/>
        </w:rPr>
        <w:t xml:space="preserve"> </w:t>
      </w:r>
      <w:r w:rsidRPr="00DB3A25">
        <w:rPr>
          <w:rFonts w:ascii="Times New Roman" w:hAnsi="Times New Roman"/>
        </w:rPr>
        <w:t>ощадних</w:t>
      </w:r>
      <w:r w:rsidR="00D342AD" w:rsidRPr="00DB3A25">
        <w:rPr>
          <w:rFonts w:ascii="Times New Roman" w:hAnsi="Times New Roman"/>
        </w:rPr>
        <w:t xml:space="preserve"> </w:t>
      </w:r>
      <w:r w:rsidRPr="00DB3A25">
        <w:rPr>
          <w:rFonts w:ascii="Times New Roman" w:hAnsi="Times New Roman"/>
        </w:rPr>
        <w:t>(депозитних)</w:t>
      </w:r>
      <w:r w:rsidR="00D342AD" w:rsidRPr="00DB3A25">
        <w:rPr>
          <w:rFonts w:ascii="Times New Roman" w:hAnsi="Times New Roman"/>
        </w:rPr>
        <w:t xml:space="preserve"> </w:t>
      </w:r>
      <w:r w:rsidRPr="00DB3A25">
        <w:rPr>
          <w:rFonts w:ascii="Times New Roman" w:hAnsi="Times New Roman"/>
        </w:rPr>
        <w:t>сертифікатів,</w:t>
      </w:r>
      <w:r w:rsidR="00D342AD" w:rsidRPr="00DB3A25">
        <w:rPr>
          <w:rFonts w:ascii="Times New Roman" w:hAnsi="Times New Roman"/>
        </w:rPr>
        <w:t xml:space="preserve"> </w:t>
      </w:r>
      <w:r w:rsidRPr="00DB3A25">
        <w:rPr>
          <w:rFonts w:ascii="Times New Roman" w:hAnsi="Times New Roman"/>
        </w:rPr>
        <w:t>цінних паперів, що емітовані державою;</w:t>
      </w:r>
    </w:p>
    <w:p w:rsidR="001D0D02" w:rsidRPr="00DB3A25" w:rsidRDefault="001D0D02"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сімдесят відсотків</w:t>
      </w:r>
      <w:r w:rsidR="00D342AD" w:rsidRPr="00DB3A25">
        <w:rPr>
          <w:rFonts w:ascii="Times New Roman" w:hAnsi="Times New Roman"/>
        </w:rPr>
        <w:t xml:space="preserve"> </w:t>
      </w:r>
      <w:r w:rsidRPr="00DB3A25">
        <w:rPr>
          <w:rFonts w:ascii="Times New Roman" w:hAnsi="Times New Roman"/>
        </w:rPr>
        <w:t>від</w:t>
      </w:r>
      <w:r w:rsidR="00D342AD" w:rsidRPr="00DB3A25">
        <w:rPr>
          <w:rFonts w:ascii="Times New Roman" w:hAnsi="Times New Roman"/>
        </w:rPr>
        <w:t xml:space="preserve"> </w:t>
      </w:r>
      <w:r w:rsidRPr="00DB3A25">
        <w:rPr>
          <w:rFonts w:ascii="Times New Roman" w:hAnsi="Times New Roman"/>
        </w:rPr>
        <w:t>справедливої</w:t>
      </w:r>
      <w:r w:rsidR="00D342AD" w:rsidRPr="00DB3A25">
        <w:rPr>
          <w:rFonts w:ascii="Times New Roman" w:hAnsi="Times New Roman"/>
        </w:rPr>
        <w:t xml:space="preserve"> </w:t>
      </w:r>
      <w:r w:rsidRPr="00DB3A25">
        <w:rPr>
          <w:rFonts w:ascii="Times New Roman" w:hAnsi="Times New Roman"/>
        </w:rPr>
        <w:t>вартості</w:t>
      </w:r>
      <w:r w:rsidR="00D342AD" w:rsidRPr="00DB3A25">
        <w:rPr>
          <w:rFonts w:ascii="Times New Roman" w:hAnsi="Times New Roman"/>
        </w:rPr>
        <w:t xml:space="preserve"> </w:t>
      </w:r>
      <w:r w:rsidRPr="00DB3A25">
        <w:rPr>
          <w:rFonts w:ascii="Times New Roman" w:hAnsi="Times New Roman"/>
        </w:rPr>
        <w:t>нерухомого майна, що належить до житлового фонду;</w:t>
      </w:r>
    </w:p>
    <w:p w:rsidR="001D0D02" w:rsidRPr="00DB3A25" w:rsidRDefault="001D0D02"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п'ятдесят відсотків</w:t>
      </w:r>
      <w:r w:rsidR="00D342AD" w:rsidRPr="00DB3A25">
        <w:rPr>
          <w:rFonts w:ascii="Times New Roman" w:hAnsi="Times New Roman"/>
        </w:rPr>
        <w:t xml:space="preserve"> </w:t>
      </w:r>
      <w:r w:rsidRPr="00DB3A25">
        <w:rPr>
          <w:rFonts w:ascii="Times New Roman" w:hAnsi="Times New Roman"/>
        </w:rPr>
        <w:t>від</w:t>
      </w:r>
      <w:r w:rsidR="00D342AD" w:rsidRPr="00DB3A25">
        <w:rPr>
          <w:rFonts w:ascii="Times New Roman" w:hAnsi="Times New Roman"/>
        </w:rPr>
        <w:t xml:space="preserve"> </w:t>
      </w:r>
      <w:r w:rsidRPr="00DB3A25">
        <w:rPr>
          <w:rFonts w:ascii="Times New Roman" w:hAnsi="Times New Roman"/>
        </w:rPr>
        <w:t>справедливої</w:t>
      </w:r>
      <w:r w:rsidR="00D342AD" w:rsidRPr="00DB3A25">
        <w:rPr>
          <w:rFonts w:ascii="Times New Roman" w:hAnsi="Times New Roman"/>
        </w:rPr>
        <w:t xml:space="preserve"> </w:t>
      </w:r>
      <w:r w:rsidRPr="00DB3A25">
        <w:rPr>
          <w:rFonts w:ascii="Times New Roman" w:hAnsi="Times New Roman"/>
        </w:rPr>
        <w:t>вартості</w:t>
      </w:r>
      <w:r w:rsidR="00D342AD" w:rsidRPr="00DB3A25">
        <w:rPr>
          <w:rFonts w:ascii="Times New Roman" w:hAnsi="Times New Roman"/>
        </w:rPr>
        <w:t xml:space="preserve"> </w:t>
      </w:r>
      <w:r w:rsidRPr="00DB3A25">
        <w:rPr>
          <w:rFonts w:ascii="Times New Roman" w:hAnsi="Times New Roman"/>
        </w:rPr>
        <w:t>недержавних цінних паперів, іншого нерухомого майна, майнових прав на нерухоме майно,</w:t>
      </w:r>
      <w:r w:rsidR="00D342AD" w:rsidRPr="00DB3A25">
        <w:rPr>
          <w:rFonts w:ascii="Times New Roman" w:hAnsi="Times New Roman"/>
        </w:rPr>
        <w:t xml:space="preserve"> </w:t>
      </w:r>
      <w:r w:rsidRPr="00DB3A25">
        <w:rPr>
          <w:rFonts w:ascii="Times New Roman" w:hAnsi="Times New Roman"/>
        </w:rPr>
        <w:t>що</w:t>
      </w:r>
      <w:r w:rsidR="00D342AD" w:rsidRPr="00DB3A25">
        <w:rPr>
          <w:rFonts w:ascii="Times New Roman" w:hAnsi="Times New Roman"/>
        </w:rPr>
        <w:t xml:space="preserve"> </w:t>
      </w:r>
      <w:r w:rsidRPr="00DB3A25">
        <w:rPr>
          <w:rFonts w:ascii="Times New Roman" w:hAnsi="Times New Roman"/>
        </w:rPr>
        <w:t>належить</w:t>
      </w:r>
      <w:r w:rsidR="00D342AD" w:rsidRPr="00DB3A25">
        <w:rPr>
          <w:rFonts w:ascii="Times New Roman" w:hAnsi="Times New Roman"/>
        </w:rPr>
        <w:t xml:space="preserve"> </w:t>
      </w:r>
      <w:r w:rsidRPr="00DB3A25">
        <w:rPr>
          <w:rFonts w:ascii="Times New Roman" w:hAnsi="Times New Roman"/>
        </w:rPr>
        <w:t>до</w:t>
      </w:r>
      <w:r w:rsidR="00D342AD" w:rsidRPr="00DB3A25">
        <w:rPr>
          <w:rFonts w:ascii="Times New Roman" w:hAnsi="Times New Roman"/>
        </w:rPr>
        <w:t xml:space="preserve"> </w:t>
      </w:r>
      <w:r w:rsidRPr="00DB3A25">
        <w:rPr>
          <w:rFonts w:ascii="Times New Roman" w:hAnsi="Times New Roman"/>
        </w:rPr>
        <w:t>житлового фонду,</w:t>
      </w:r>
      <w:r w:rsidR="00D342AD" w:rsidRPr="00DB3A25">
        <w:rPr>
          <w:rFonts w:ascii="Times New Roman" w:hAnsi="Times New Roman"/>
        </w:rPr>
        <w:t xml:space="preserve"> </w:t>
      </w:r>
      <w:r w:rsidRPr="00DB3A25">
        <w:rPr>
          <w:rFonts w:ascii="Times New Roman" w:hAnsi="Times New Roman"/>
        </w:rPr>
        <w:t>рухомого майна,</w:t>
      </w:r>
      <w:r w:rsidR="00D342AD" w:rsidRPr="00DB3A25">
        <w:rPr>
          <w:rFonts w:ascii="Times New Roman" w:hAnsi="Times New Roman"/>
        </w:rPr>
        <w:t xml:space="preserve"> </w:t>
      </w:r>
      <w:r w:rsidRPr="00DB3A25">
        <w:rPr>
          <w:rFonts w:ascii="Times New Roman" w:hAnsi="Times New Roman"/>
        </w:rPr>
        <w:t>інших майнових прав і дорогоцінних металів.</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 xml:space="preserve">.8. </w:t>
      </w:r>
      <w:r w:rsidR="00D342AD" w:rsidRPr="00DB3A25">
        <w:rPr>
          <w:rFonts w:ascii="Times New Roman" w:hAnsi="Times New Roman"/>
          <w:b/>
          <w:u w:val="single"/>
        </w:rPr>
        <w:t xml:space="preserve">Оцінка фінансового </w:t>
      </w:r>
      <w:r w:rsidR="001D0D02" w:rsidRPr="00DB3A25">
        <w:rPr>
          <w:rFonts w:ascii="Times New Roman" w:hAnsi="Times New Roman"/>
          <w:b/>
          <w:u w:val="single"/>
        </w:rPr>
        <w:t>стану</w:t>
      </w:r>
      <w:r w:rsidR="00D342AD" w:rsidRPr="00DB3A25">
        <w:rPr>
          <w:rFonts w:ascii="Times New Roman" w:hAnsi="Times New Roman"/>
        </w:rPr>
        <w:t xml:space="preserve"> </w:t>
      </w:r>
      <w:r w:rsidR="001D0D02" w:rsidRPr="00DB3A25">
        <w:rPr>
          <w:rFonts w:ascii="Times New Roman" w:hAnsi="Times New Roman"/>
        </w:rPr>
        <w:t>контрагента проводиться Товариством самостійно,</w:t>
      </w:r>
      <w:r w:rsidR="00D342AD" w:rsidRPr="00DB3A25">
        <w:rPr>
          <w:rFonts w:ascii="Times New Roman" w:hAnsi="Times New Roman"/>
        </w:rPr>
        <w:t xml:space="preserve"> </w:t>
      </w:r>
      <w:r w:rsidR="001D0D02" w:rsidRPr="00DB3A25">
        <w:rPr>
          <w:rFonts w:ascii="Times New Roman" w:hAnsi="Times New Roman"/>
        </w:rPr>
        <w:t>виходячи з</w:t>
      </w:r>
      <w:r w:rsidR="00D342AD" w:rsidRPr="00DB3A25">
        <w:rPr>
          <w:rFonts w:ascii="Times New Roman" w:hAnsi="Times New Roman"/>
        </w:rPr>
        <w:t xml:space="preserve"> </w:t>
      </w:r>
      <w:r w:rsidR="001D0D02" w:rsidRPr="00DB3A25">
        <w:rPr>
          <w:rFonts w:ascii="Times New Roman" w:hAnsi="Times New Roman"/>
        </w:rPr>
        <w:t>оцінки впливу факторів ризику,</w:t>
      </w:r>
      <w:r w:rsidR="00D342AD" w:rsidRPr="00DB3A25">
        <w:rPr>
          <w:rFonts w:ascii="Times New Roman" w:hAnsi="Times New Roman"/>
        </w:rPr>
        <w:t xml:space="preserve"> </w:t>
      </w:r>
      <w:r w:rsidR="001D0D02" w:rsidRPr="00DB3A25">
        <w:rPr>
          <w:rFonts w:ascii="Times New Roman" w:hAnsi="Times New Roman"/>
        </w:rPr>
        <w:t>виявлених в результаті аналізу фінансової звітності контрагента та інших даних</w:t>
      </w:r>
      <w:r w:rsidR="00D342AD" w:rsidRPr="00DB3A25">
        <w:rPr>
          <w:rFonts w:ascii="Times New Roman" w:hAnsi="Times New Roman"/>
        </w:rPr>
        <w:t xml:space="preserve"> </w:t>
      </w:r>
      <w:r w:rsidR="001D0D02" w:rsidRPr="00DB3A25">
        <w:rPr>
          <w:rFonts w:ascii="Times New Roman" w:hAnsi="Times New Roman"/>
        </w:rPr>
        <w:t>щодо</w:t>
      </w:r>
      <w:r w:rsidR="00D342AD" w:rsidRPr="00DB3A25">
        <w:rPr>
          <w:rFonts w:ascii="Times New Roman" w:hAnsi="Times New Roman"/>
        </w:rPr>
        <w:t xml:space="preserve"> </w:t>
      </w:r>
      <w:r w:rsidR="001D0D02" w:rsidRPr="00DB3A25">
        <w:rPr>
          <w:rFonts w:ascii="Times New Roman" w:hAnsi="Times New Roman"/>
        </w:rPr>
        <w:t>фінансового</w:t>
      </w:r>
      <w:r w:rsidR="00D342AD" w:rsidRPr="00DB3A25">
        <w:rPr>
          <w:rFonts w:ascii="Times New Roman" w:hAnsi="Times New Roman"/>
        </w:rPr>
        <w:t xml:space="preserve"> </w:t>
      </w:r>
      <w:r w:rsidR="001D0D02" w:rsidRPr="00DB3A25">
        <w:rPr>
          <w:rFonts w:ascii="Times New Roman" w:hAnsi="Times New Roman"/>
        </w:rPr>
        <w:t>стану</w:t>
      </w:r>
      <w:r w:rsidR="00D342AD" w:rsidRPr="00DB3A25">
        <w:rPr>
          <w:rFonts w:ascii="Times New Roman" w:hAnsi="Times New Roman"/>
        </w:rPr>
        <w:t xml:space="preserve"> </w:t>
      </w:r>
      <w:r w:rsidR="001D0D02" w:rsidRPr="00DB3A25">
        <w:rPr>
          <w:rFonts w:ascii="Times New Roman" w:hAnsi="Times New Roman"/>
        </w:rPr>
        <w:t>та</w:t>
      </w:r>
      <w:r w:rsidR="00D342AD" w:rsidRPr="00DB3A25">
        <w:rPr>
          <w:rFonts w:ascii="Times New Roman" w:hAnsi="Times New Roman"/>
        </w:rPr>
        <w:t xml:space="preserve"> </w:t>
      </w:r>
      <w:r w:rsidR="001D0D02" w:rsidRPr="00DB3A25">
        <w:rPr>
          <w:rFonts w:ascii="Times New Roman" w:hAnsi="Times New Roman"/>
        </w:rPr>
        <w:t>результатів</w:t>
      </w:r>
      <w:r w:rsidR="00D342AD" w:rsidRPr="00DB3A25">
        <w:rPr>
          <w:rFonts w:ascii="Times New Roman" w:hAnsi="Times New Roman"/>
        </w:rPr>
        <w:t xml:space="preserve"> </w:t>
      </w:r>
      <w:r w:rsidR="001D0D02" w:rsidRPr="00DB3A25">
        <w:rPr>
          <w:rFonts w:ascii="Times New Roman" w:hAnsi="Times New Roman"/>
        </w:rPr>
        <w:t>діяльності</w:t>
      </w:r>
      <w:r w:rsidR="00D342AD" w:rsidRPr="00DB3A25">
        <w:rPr>
          <w:rFonts w:ascii="Times New Roman" w:hAnsi="Times New Roman"/>
        </w:rPr>
        <w:t xml:space="preserve"> </w:t>
      </w:r>
      <w:r w:rsidR="001D0D02" w:rsidRPr="00DB3A25">
        <w:rPr>
          <w:rFonts w:ascii="Times New Roman" w:hAnsi="Times New Roman"/>
        </w:rPr>
        <w:t>контрагента</w:t>
      </w:r>
      <w:r w:rsidR="00D342AD" w:rsidRPr="00DB3A25">
        <w:rPr>
          <w:rFonts w:ascii="Times New Roman" w:hAnsi="Times New Roman"/>
        </w:rPr>
        <w:t xml:space="preserve"> </w:t>
      </w:r>
      <w:r w:rsidR="001D0D02" w:rsidRPr="00DB3A25">
        <w:rPr>
          <w:rFonts w:ascii="Times New Roman" w:hAnsi="Times New Roman"/>
        </w:rPr>
        <w:t>згідно</w:t>
      </w:r>
      <w:r w:rsidR="00D342AD" w:rsidRPr="00DB3A25">
        <w:rPr>
          <w:rFonts w:ascii="Times New Roman" w:hAnsi="Times New Roman"/>
        </w:rPr>
        <w:t xml:space="preserve"> </w:t>
      </w:r>
      <w:r w:rsidR="001D0D02" w:rsidRPr="00DB3A25">
        <w:rPr>
          <w:rFonts w:ascii="Times New Roman" w:hAnsi="Times New Roman"/>
        </w:rPr>
        <w:t>з</w:t>
      </w:r>
      <w:r w:rsidR="00D342AD" w:rsidRPr="00DB3A25">
        <w:rPr>
          <w:rFonts w:ascii="Times New Roman" w:hAnsi="Times New Roman"/>
        </w:rPr>
        <w:t xml:space="preserve"> </w:t>
      </w:r>
      <w:r w:rsidR="001D0D02" w:rsidRPr="00DB3A25">
        <w:rPr>
          <w:rFonts w:ascii="Times New Roman" w:hAnsi="Times New Roman"/>
        </w:rPr>
        <w:t>методикою,</w:t>
      </w:r>
    </w:p>
    <w:p w:rsidR="001D0D02" w:rsidRPr="00DB3A25" w:rsidRDefault="001D0D02" w:rsidP="001D0D02">
      <w:pPr>
        <w:pStyle w:val="HTML0"/>
        <w:jc w:val="both"/>
        <w:rPr>
          <w:rFonts w:ascii="Times New Roman" w:hAnsi="Times New Roman" w:cs="Times New Roman"/>
          <w:sz w:val="22"/>
          <w:szCs w:val="22"/>
          <w:lang w:val="uk-UA"/>
        </w:rPr>
      </w:pPr>
      <w:r w:rsidRPr="00DB3A25">
        <w:rPr>
          <w:rFonts w:ascii="Times New Roman" w:hAnsi="Times New Roman" w:cs="Times New Roman"/>
          <w:sz w:val="22"/>
          <w:szCs w:val="22"/>
          <w:lang w:val="uk-UA"/>
        </w:rPr>
        <w:t>затвердженою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внутрішніми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документами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небанківської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фінансової установи.</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.9.</w:t>
      </w:r>
      <w:r w:rsidR="001D0D02" w:rsidRPr="00DB3A25">
        <w:t xml:space="preserve"> </w:t>
      </w:r>
      <w:r w:rsidR="001D0D02" w:rsidRPr="00DB3A25">
        <w:rPr>
          <w:rFonts w:ascii="Times New Roman" w:hAnsi="Times New Roman"/>
        </w:rPr>
        <w:t>Аналіз фінансового стану контрагента</w:t>
      </w:r>
      <w:r w:rsidR="00D342AD" w:rsidRPr="00DB3A25">
        <w:rPr>
          <w:rFonts w:ascii="Times New Roman" w:hAnsi="Times New Roman"/>
        </w:rPr>
        <w:t xml:space="preserve"> </w:t>
      </w:r>
      <w:r w:rsidR="001D0D02" w:rsidRPr="00DB3A25">
        <w:rPr>
          <w:rFonts w:ascii="Times New Roman" w:hAnsi="Times New Roman"/>
        </w:rPr>
        <w:t>здійснюється</w:t>
      </w:r>
      <w:r w:rsidR="00D342AD" w:rsidRPr="00DB3A25">
        <w:rPr>
          <w:rFonts w:ascii="Times New Roman" w:hAnsi="Times New Roman"/>
        </w:rPr>
        <w:t xml:space="preserve"> </w:t>
      </w:r>
      <w:r w:rsidR="001D0D02" w:rsidRPr="00DB3A25">
        <w:rPr>
          <w:rFonts w:ascii="Times New Roman" w:hAnsi="Times New Roman"/>
        </w:rPr>
        <w:t>не</w:t>
      </w:r>
      <w:r w:rsidR="00D342AD" w:rsidRPr="00DB3A25">
        <w:rPr>
          <w:rFonts w:ascii="Times New Roman" w:hAnsi="Times New Roman"/>
        </w:rPr>
        <w:t xml:space="preserve"> </w:t>
      </w:r>
      <w:r w:rsidR="001D0D02" w:rsidRPr="00DB3A25">
        <w:rPr>
          <w:rFonts w:ascii="Times New Roman" w:hAnsi="Times New Roman"/>
        </w:rPr>
        <w:t>рідше одного разу на місяць Директором Товариством.</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.10. Перелік показників,</w:t>
      </w:r>
      <w:r w:rsidR="00D342AD" w:rsidRPr="00DB3A25">
        <w:rPr>
          <w:rFonts w:ascii="Times New Roman" w:hAnsi="Times New Roman"/>
        </w:rPr>
        <w:t xml:space="preserve"> </w:t>
      </w:r>
      <w:r w:rsidR="001D0D02" w:rsidRPr="00DB3A25">
        <w:rPr>
          <w:rFonts w:ascii="Times New Roman" w:hAnsi="Times New Roman"/>
        </w:rPr>
        <w:t>що</w:t>
      </w:r>
      <w:r w:rsidR="00D342AD" w:rsidRPr="00DB3A25">
        <w:rPr>
          <w:rFonts w:ascii="Times New Roman" w:hAnsi="Times New Roman"/>
        </w:rPr>
        <w:t xml:space="preserve"> </w:t>
      </w:r>
      <w:r w:rsidR="001D0D02" w:rsidRPr="00DB3A25">
        <w:rPr>
          <w:rFonts w:ascii="Times New Roman" w:hAnsi="Times New Roman"/>
        </w:rPr>
        <w:t>використовуються</w:t>
      </w:r>
      <w:r w:rsidR="00D342AD" w:rsidRPr="00DB3A25">
        <w:rPr>
          <w:rFonts w:ascii="Times New Roman" w:hAnsi="Times New Roman"/>
        </w:rPr>
        <w:t xml:space="preserve"> </w:t>
      </w:r>
      <w:r w:rsidR="001D0D02" w:rsidRPr="00DB3A25">
        <w:rPr>
          <w:rFonts w:ascii="Times New Roman" w:hAnsi="Times New Roman"/>
        </w:rPr>
        <w:t>для</w:t>
      </w:r>
      <w:r w:rsidR="00D342AD" w:rsidRPr="00DB3A25">
        <w:rPr>
          <w:rFonts w:ascii="Times New Roman" w:hAnsi="Times New Roman"/>
        </w:rPr>
        <w:t xml:space="preserve"> </w:t>
      </w:r>
      <w:r w:rsidR="001D0D02" w:rsidRPr="00DB3A25">
        <w:rPr>
          <w:rFonts w:ascii="Times New Roman" w:hAnsi="Times New Roman"/>
        </w:rPr>
        <w:t>аналізу фінансового</w:t>
      </w:r>
      <w:r w:rsidR="00D342AD" w:rsidRPr="00DB3A25">
        <w:rPr>
          <w:rFonts w:ascii="Times New Roman" w:hAnsi="Times New Roman"/>
        </w:rPr>
        <w:t xml:space="preserve"> </w:t>
      </w:r>
      <w:r w:rsidR="001D0D02" w:rsidRPr="00DB3A25">
        <w:rPr>
          <w:rFonts w:ascii="Times New Roman" w:hAnsi="Times New Roman"/>
        </w:rPr>
        <w:t>стану</w:t>
      </w:r>
      <w:r w:rsidR="00D342AD" w:rsidRPr="00DB3A25">
        <w:rPr>
          <w:rFonts w:ascii="Times New Roman" w:hAnsi="Times New Roman"/>
        </w:rPr>
        <w:t xml:space="preserve"> </w:t>
      </w:r>
      <w:r w:rsidR="001D0D02" w:rsidRPr="00DB3A25">
        <w:rPr>
          <w:rFonts w:ascii="Times New Roman" w:hAnsi="Times New Roman"/>
        </w:rPr>
        <w:t>контрагента,</w:t>
      </w:r>
      <w:r w:rsidR="00D342AD" w:rsidRPr="00DB3A25">
        <w:rPr>
          <w:rFonts w:ascii="Times New Roman" w:hAnsi="Times New Roman"/>
        </w:rPr>
        <w:t xml:space="preserve"> </w:t>
      </w:r>
      <w:r w:rsidR="001D0D02" w:rsidRPr="00DB3A25">
        <w:rPr>
          <w:rFonts w:ascii="Times New Roman" w:hAnsi="Times New Roman"/>
        </w:rPr>
        <w:t>та</w:t>
      </w:r>
      <w:r w:rsidR="00D342AD" w:rsidRPr="00DB3A25">
        <w:rPr>
          <w:rFonts w:ascii="Times New Roman" w:hAnsi="Times New Roman"/>
        </w:rPr>
        <w:t xml:space="preserve"> </w:t>
      </w:r>
      <w:r w:rsidR="001D0D02" w:rsidRPr="00DB3A25">
        <w:rPr>
          <w:rFonts w:ascii="Times New Roman" w:hAnsi="Times New Roman"/>
        </w:rPr>
        <w:t>порядок</w:t>
      </w:r>
      <w:r w:rsidR="00D342AD" w:rsidRPr="00DB3A25">
        <w:rPr>
          <w:rFonts w:ascii="Times New Roman" w:hAnsi="Times New Roman"/>
        </w:rPr>
        <w:t xml:space="preserve"> </w:t>
      </w:r>
      <w:r w:rsidR="001D0D02" w:rsidRPr="00DB3A25">
        <w:rPr>
          <w:rFonts w:ascii="Times New Roman" w:hAnsi="Times New Roman"/>
        </w:rPr>
        <w:t>їх</w:t>
      </w:r>
      <w:r w:rsidR="00D342AD" w:rsidRPr="00DB3A25">
        <w:rPr>
          <w:rFonts w:ascii="Times New Roman" w:hAnsi="Times New Roman"/>
        </w:rPr>
        <w:t xml:space="preserve"> </w:t>
      </w:r>
      <w:r w:rsidR="001D0D02" w:rsidRPr="00DB3A25">
        <w:rPr>
          <w:rFonts w:ascii="Times New Roman" w:hAnsi="Times New Roman"/>
        </w:rPr>
        <w:t>обчислення визначаються Товариством самостійно залежно від</w:t>
      </w:r>
      <w:r w:rsidR="00D342AD" w:rsidRPr="00DB3A25">
        <w:rPr>
          <w:rFonts w:ascii="Times New Roman" w:hAnsi="Times New Roman"/>
        </w:rPr>
        <w:t xml:space="preserve"> </w:t>
      </w:r>
      <w:r w:rsidR="001D0D02" w:rsidRPr="00DB3A25">
        <w:rPr>
          <w:rFonts w:ascii="Times New Roman" w:hAnsi="Times New Roman"/>
        </w:rPr>
        <w:t>сфери</w:t>
      </w:r>
      <w:r w:rsidR="00D342AD" w:rsidRPr="00DB3A25">
        <w:rPr>
          <w:rFonts w:ascii="Times New Roman" w:hAnsi="Times New Roman"/>
        </w:rPr>
        <w:t xml:space="preserve"> </w:t>
      </w:r>
      <w:r w:rsidR="001D0D02" w:rsidRPr="00DB3A25">
        <w:rPr>
          <w:rFonts w:ascii="Times New Roman" w:hAnsi="Times New Roman"/>
        </w:rPr>
        <w:t>діяльності контрагента,</w:t>
      </w:r>
      <w:r w:rsidR="00D342AD" w:rsidRPr="00DB3A25">
        <w:rPr>
          <w:rFonts w:ascii="Times New Roman" w:hAnsi="Times New Roman"/>
        </w:rPr>
        <w:t xml:space="preserve"> </w:t>
      </w:r>
      <w:r w:rsidR="001D0D02" w:rsidRPr="00DB3A25">
        <w:rPr>
          <w:rFonts w:ascii="Times New Roman" w:hAnsi="Times New Roman"/>
        </w:rPr>
        <w:lastRenderedPageBreak/>
        <w:t>задач аналізу,</w:t>
      </w:r>
      <w:r w:rsidR="00D342AD" w:rsidRPr="00DB3A25">
        <w:rPr>
          <w:rFonts w:ascii="Times New Roman" w:hAnsi="Times New Roman"/>
        </w:rPr>
        <w:t xml:space="preserve"> </w:t>
      </w:r>
      <w:r w:rsidR="001D0D02" w:rsidRPr="00DB3A25">
        <w:rPr>
          <w:rFonts w:ascii="Times New Roman" w:hAnsi="Times New Roman"/>
        </w:rPr>
        <w:t>з урахуванням всієї наявної інформації як на звітні, так і на проміжні дати.</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.11. Джерела отримання</w:t>
      </w:r>
      <w:r w:rsidR="00D342AD" w:rsidRPr="00DB3A25">
        <w:rPr>
          <w:rFonts w:ascii="Times New Roman" w:hAnsi="Times New Roman"/>
        </w:rPr>
        <w:t xml:space="preserve"> </w:t>
      </w:r>
      <w:r w:rsidR="001D0D02" w:rsidRPr="00DB3A25">
        <w:rPr>
          <w:rFonts w:ascii="Times New Roman" w:hAnsi="Times New Roman"/>
        </w:rPr>
        <w:t>можливої</w:t>
      </w:r>
      <w:r w:rsidR="00D342AD" w:rsidRPr="00DB3A25">
        <w:rPr>
          <w:rFonts w:ascii="Times New Roman" w:hAnsi="Times New Roman"/>
        </w:rPr>
        <w:t xml:space="preserve"> </w:t>
      </w:r>
      <w:r w:rsidR="001D0D02" w:rsidRPr="00DB3A25">
        <w:rPr>
          <w:rFonts w:ascii="Times New Roman" w:hAnsi="Times New Roman"/>
        </w:rPr>
        <w:t>інформації</w:t>
      </w:r>
      <w:r w:rsidR="00D342AD" w:rsidRPr="00DB3A25">
        <w:rPr>
          <w:rFonts w:ascii="Times New Roman" w:hAnsi="Times New Roman"/>
        </w:rPr>
        <w:t xml:space="preserve"> </w:t>
      </w:r>
      <w:r w:rsidR="001D0D02" w:rsidRPr="00DB3A25">
        <w:rPr>
          <w:rFonts w:ascii="Times New Roman" w:hAnsi="Times New Roman"/>
        </w:rPr>
        <w:t>щодо факторів ризику визначаються</w:t>
      </w:r>
      <w:r w:rsidR="00D342AD" w:rsidRPr="00DB3A25">
        <w:rPr>
          <w:rFonts w:ascii="Times New Roman" w:hAnsi="Times New Roman"/>
        </w:rPr>
        <w:t xml:space="preserve"> </w:t>
      </w:r>
      <w:r w:rsidR="001D0D02" w:rsidRPr="00DB3A25">
        <w:rPr>
          <w:rFonts w:ascii="Times New Roman" w:hAnsi="Times New Roman"/>
        </w:rPr>
        <w:t>небанківською фінансовою установою самостійно.</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.12.</w:t>
      </w:r>
      <w:r w:rsidR="001D0D02" w:rsidRPr="00DB3A25">
        <w:t xml:space="preserve"> </w:t>
      </w:r>
      <w:r w:rsidR="001D0D02" w:rsidRPr="00DB3A25">
        <w:rPr>
          <w:rFonts w:ascii="Times New Roman" w:hAnsi="Times New Roman"/>
        </w:rPr>
        <w:t>Розрахунок</w:t>
      </w:r>
      <w:r w:rsidR="00D342AD" w:rsidRPr="00DB3A25">
        <w:rPr>
          <w:rFonts w:ascii="Times New Roman" w:hAnsi="Times New Roman"/>
        </w:rPr>
        <w:t xml:space="preserve"> </w:t>
      </w:r>
      <w:r w:rsidR="001D0D02" w:rsidRPr="00DB3A25">
        <w:rPr>
          <w:rFonts w:ascii="Times New Roman" w:hAnsi="Times New Roman"/>
        </w:rPr>
        <w:t>норми</w:t>
      </w:r>
      <w:r w:rsidR="00D342AD" w:rsidRPr="00DB3A25">
        <w:rPr>
          <w:rFonts w:ascii="Times New Roman" w:hAnsi="Times New Roman"/>
        </w:rPr>
        <w:t xml:space="preserve"> </w:t>
      </w:r>
      <w:r w:rsidR="001D0D02" w:rsidRPr="00DB3A25">
        <w:rPr>
          <w:rFonts w:ascii="Times New Roman" w:hAnsi="Times New Roman"/>
        </w:rPr>
        <w:t>резервування</w:t>
      </w:r>
      <w:r w:rsidR="00D342AD" w:rsidRPr="00DB3A25">
        <w:rPr>
          <w:rFonts w:ascii="Times New Roman" w:hAnsi="Times New Roman"/>
        </w:rPr>
        <w:t xml:space="preserve"> </w:t>
      </w:r>
      <w:r w:rsidR="001D0D02" w:rsidRPr="00DB3A25">
        <w:rPr>
          <w:rFonts w:ascii="Times New Roman" w:hAnsi="Times New Roman"/>
        </w:rPr>
        <w:t>по</w:t>
      </w:r>
      <w:r w:rsidR="00D342AD" w:rsidRPr="00DB3A25">
        <w:rPr>
          <w:rFonts w:ascii="Times New Roman" w:hAnsi="Times New Roman"/>
        </w:rPr>
        <w:t xml:space="preserve"> </w:t>
      </w:r>
      <w:r w:rsidR="001D0D02" w:rsidRPr="00DB3A25">
        <w:rPr>
          <w:rFonts w:ascii="Times New Roman" w:hAnsi="Times New Roman"/>
        </w:rPr>
        <w:t>кожній і-й категорії ризику здійснюється за такою формулою:</w:t>
      </w:r>
    </w:p>
    <w:p w:rsidR="001D0D02" w:rsidRPr="00DB3A25" w:rsidRDefault="001D0D02" w:rsidP="001D0D02">
      <w:pPr>
        <w:pStyle w:val="HTML0"/>
        <w:ind w:firstLine="720"/>
        <w:jc w:val="both"/>
        <w:rPr>
          <w:rFonts w:ascii="Times New Roman" w:hAnsi="Times New Roman" w:cs="Times New Roman"/>
          <w:b/>
          <w:sz w:val="22"/>
          <w:szCs w:val="22"/>
          <w:lang w:val="uk-UA"/>
        </w:rPr>
      </w:pPr>
    </w:p>
    <w:p w:rsidR="00980FBC" w:rsidRPr="00DB3A25" w:rsidRDefault="00E85CB9" w:rsidP="00980FBC">
      <w:pPr>
        <w:pStyle w:val="HTML0"/>
        <w:ind w:firstLine="720"/>
        <w:jc w:val="center"/>
        <w:rPr>
          <w:rFonts w:ascii="Times New Roman" w:hAnsi="Times New Roman" w:cs="Times New Roman"/>
          <w:sz w:val="24"/>
          <w:szCs w:val="24"/>
          <w:lang w:val="uk-UA"/>
        </w:rPr>
      </w:pPr>
      <m:oMathPara>
        <m:oMath>
          <m:sSub>
            <m:sSubPr>
              <m:ctrlPr>
                <w:rPr>
                  <w:rFonts w:ascii="Cambria Math" w:hAnsi="Cambria Math"/>
                  <w:b/>
                  <w:i/>
                  <w:sz w:val="24"/>
                  <w:szCs w:val="24"/>
                  <w:lang w:val="uk-UA"/>
                </w:rPr>
              </m:ctrlPr>
            </m:sSubPr>
            <m:e>
              <m:r>
                <m:rPr>
                  <m:sty m:val="bi"/>
                </m:rPr>
                <w:rPr>
                  <w:rFonts w:ascii="Cambria Math" w:hAnsi="Cambria Math"/>
                  <w:sz w:val="24"/>
                  <w:szCs w:val="24"/>
                  <w:lang w:val="uk-UA"/>
                </w:rPr>
                <m:t>R</m:t>
              </m:r>
            </m:e>
            <m:sub>
              <m:r>
                <m:rPr>
                  <m:sty m:val="bi"/>
                </m:rPr>
                <w:rPr>
                  <w:rFonts w:ascii="Cambria Math" w:hAnsi="Cambria Math"/>
                  <w:sz w:val="24"/>
                  <w:szCs w:val="24"/>
                  <w:lang w:val="uk-UA"/>
                </w:rPr>
                <m:t>i</m:t>
              </m:r>
            </m:sub>
          </m:sSub>
          <m:r>
            <m:rPr>
              <m:sty m:val="bi"/>
            </m:rPr>
            <w:rPr>
              <w:rFonts w:ascii="Cambria Math" w:hAnsi="Cambria Math"/>
              <w:sz w:val="24"/>
              <w:szCs w:val="24"/>
              <w:lang w:val="uk-UA"/>
            </w:rPr>
            <m:t>=</m:t>
          </m:r>
          <m:f>
            <m:fPr>
              <m:ctrlPr>
                <w:rPr>
                  <w:rFonts w:ascii="Cambria Math" w:hAnsi="Cambria Math"/>
                  <w:b/>
                  <w:i/>
                  <w:sz w:val="24"/>
                  <w:szCs w:val="24"/>
                  <w:lang w:val="uk-UA"/>
                </w:rPr>
              </m:ctrlPr>
            </m:fPr>
            <m:num>
              <m:sSub>
                <m:sSubPr>
                  <m:ctrlPr>
                    <w:rPr>
                      <w:rFonts w:ascii="Cambria Math" w:hAnsi="Cambria Math"/>
                      <w:b/>
                      <w:i/>
                      <w:sz w:val="24"/>
                      <w:szCs w:val="24"/>
                      <w:lang w:val="uk-UA"/>
                    </w:rPr>
                  </m:ctrlPr>
                </m:sSubPr>
                <m:e>
                  <m:r>
                    <m:rPr>
                      <m:sty m:val="bi"/>
                    </m:rPr>
                    <w:rPr>
                      <w:rFonts w:ascii="Cambria Math" w:hAnsi="Cambria Math"/>
                      <w:sz w:val="24"/>
                      <w:szCs w:val="24"/>
                      <w:lang w:val="uk-UA"/>
                    </w:rPr>
                    <m:t>D</m:t>
                  </m:r>
                </m:e>
                <m:sub>
                  <m:r>
                    <m:rPr>
                      <m:sty m:val="bi"/>
                    </m:rPr>
                    <w:rPr>
                      <w:rFonts w:ascii="Cambria Math" w:hAnsi="Cambria Math"/>
                      <w:sz w:val="24"/>
                      <w:szCs w:val="24"/>
                      <w:lang w:val="uk-UA"/>
                    </w:rPr>
                    <m:t>ci</m:t>
                  </m:r>
                </m:sub>
              </m:sSub>
            </m:num>
            <m:den>
              <m:sSub>
                <m:sSubPr>
                  <m:ctrlPr>
                    <w:rPr>
                      <w:rFonts w:ascii="Cambria Math" w:hAnsi="Cambria Math"/>
                      <w:b/>
                      <w:i/>
                      <w:sz w:val="24"/>
                      <w:szCs w:val="24"/>
                      <w:lang w:val="uk-UA"/>
                    </w:rPr>
                  </m:ctrlPr>
                </m:sSubPr>
                <m:e>
                  <m:r>
                    <m:rPr>
                      <m:sty m:val="bi"/>
                    </m:rPr>
                    <w:rPr>
                      <w:rFonts w:ascii="Cambria Math" w:hAnsi="Cambria Math"/>
                      <w:sz w:val="24"/>
                      <w:szCs w:val="24"/>
                      <w:lang w:val="uk-UA"/>
                    </w:rPr>
                    <m:t>D</m:t>
                  </m:r>
                </m:e>
                <m:sub>
                  <m:r>
                    <m:rPr>
                      <m:sty m:val="bi"/>
                    </m:rPr>
                    <w:rPr>
                      <w:rFonts w:ascii="Cambria Math" w:hAnsi="Cambria Math"/>
                      <w:sz w:val="24"/>
                      <w:szCs w:val="24"/>
                      <w:lang w:val="uk-UA"/>
                    </w:rPr>
                    <m:t>ci</m:t>
                  </m:r>
                </m:sub>
              </m:sSub>
              <m:r>
                <m:rPr>
                  <m:sty m:val="bi"/>
                </m:rPr>
                <w:rPr>
                  <w:rFonts w:ascii="Cambria Math" w:hAnsi="Cambria Math"/>
                  <w:sz w:val="24"/>
                  <w:szCs w:val="24"/>
                  <w:lang w:val="uk-UA"/>
                </w:rPr>
                <m:t>+</m:t>
              </m:r>
              <m:sSub>
                <m:sSubPr>
                  <m:ctrlPr>
                    <w:rPr>
                      <w:rFonts w:ascii="Cambria Math" w:hAnsi="Cambria Math"/>
                      <w:b/>
                      <w:i/>
                      <w:sz w:val="24"/>
                      <w:szCs w:val="24"/>
                      <w:lang w:val="uk-UA"/>
                    </w:rPr>
                  </m:ctrlPr>
                </m:sSubPr>
                <m:e>
                  <m:r>
                    <m:rPr>
                      <m:sty m:val="bi"/>
                    </m:rPr>
                    <w:rPr>
                      <w:rFonts w:ascii="Cambria Math" w:hAnsi="Cambria Math"/>
                      <w:sz w:val="24"/>
                      <w:szCs w:val="24"/>
                      <w:lang w:val="uk-UA"/>
                    </w:rPr>
                    <m:t>D</m:t>
                  </m:r>
                </m:e>
                <m:sub>
                  <m:r>
                    <m:rPr>
                      <m:sty m:val="bi"/>
                    </m:rPr>
                    <w:rPr>
                      <w:rFonts w:ascii="Cambria Math" w:hAnsi="Cambria Math"/>
                      <w:sz w:val="24"/>
                      <w:szCs w:val="24"/>
                      <w:lang w:val="uk-UA"/>
                    </w:rPr>
                    <m:t>si</m:t>
                  </m:r>
                </m:sub>
              </m:sSub>
            </m:den>
          </m:f>
          <m:r>
            <m:rPr>
              <m:sty m:val="bi"/>
            </m:rPr>
            <w:rPr>
              <w:rFonts w:ascii="Cambria Math" w:hAnsi="Cambria Math"/>
              <w:sz w:val="24"/>
              <w:szCs w:val="24"/>
              <w:lang w:val="uk-UA"/>
            </w:rPr>
            <m:t>*</m:t>
          </m:r>
          <m:sSub>
            <m:sSubPr>
              <m:ctrlPr>
                <w:rPr>
                  <w:rFonts w:ascii="Cambria Math" w:hAnsi="Cambria Math"/>
                  <w:b/>
                  <w:i/>
                  <w:sz w:val="24"/>
                  <w:szCs w:val="24"/>
                  <w:lang w:val="uk-UA"/>
                </w:rPr>
              </m:ctrlPr>
            </m:sSubPr>
            <m:e>
              <m:r>
                <m:rPr>
                  <m:sty m:val="bi"/>
                </m:rPr>
                <w:rPr>
                  <w:rFonts w:ascii="Cambria Math" w:hAnsi="Cambria Math"/>
                  <w:sz w:val="24"/>
                  <w:szCs w:val="24"/>
                  <w:lang w:val="uk-UA"/>
                </w:rPr>
                <m:t>K</m:t>
              </m:r>
            </m:e>
            <m:sub>
              <m:r>
                <m:rPr>
                  <m:sty m:val="bi"/>
                </m:rPr>
                <w:rPr>
                  <w:rFonts w:ascii="Cambria Math" w:hAnsi="Cambria Math"/>
                  <w:sz w:val="24"/>
                  <w:szCs w:val="24"/>
                  <w:lang w:val="uk-UA"/>
                </w:rPr>
                <m:t>r</m:t>
              </m:r>
            </m:sub>
          </m:sSub>
          <m:r>
            <m:rPr>
              <m:sty m:val="bi"/>
            </m:rPr>
            <w:rPr>
              <w:rFonts w:ascii="Cambria Math" w:hAnsi="Cambria Math"/>
              <w:sz w:val="24"/>
              <w:szCs w:val="24"/>
              <w:lang w:val="uk-UA"/>
            </w:rPr>
            <m:t>*100%</m:t>
          </m:r>
        </m:oMath>
      </m:oMathPara>
    </w:p>
    <w:p w:rsidR="00980FBC" w:rsidRPr="00DB3A25" w:rsidRDefault="00980FBC" w:rsidP="00980FBC">
      <w:pPr>
        <w:pStyle w:val="HTML0"/>
        <w:spacing w:after="120"/>
        <w:ind w:firstLine="720"/>
        <w:jc w:val="both"/>
        <w:rPr>
          <w:rFonts w:ascii="Times New Roman" w:hAnsi="Times New Roman" w:cs="Times New Roman"/>
          <w:sz w:val="24"/>
          <w:szCs w:val="24"/>
          <w:lang w:val="uk-UA"/>
        </w:rPr>
      </w:pPr>
      <w:r w:rsidRPr="00DB3A25">
        <w:rPr>
          <w:rFonts w:ascii="Times New Roman" w:hAnsi="Times New Roman" w:cs="Times New Roman"/>
          <w:sz w:val="24"/>
          <w:szCs w:val="24"/>
          <w:lang w:val="uk-UA"/>
        </w:rPr>
        <w:t>де:</w:t>
      </w:r>
    </w:p>
    <w:p w:rsidR="00980FBC" w:rsidRPr="00DB3A25" w:rsidRDefault="00980FBC" w:rsidP="00980FBC">
      <w:pPr>
        <w:pStyle w:val="HTML0"/>
        <w:tabs>
          <w:tab w:val="clear" w:pos="916"/>
          <w:tab w:val="clear" w:pos="1832"/>
          <w:tab w:val="left" w:pos="1276"/>
          <w:tab w:val="left" w:pos="1560"/>
        </w:tabs>
        <w:ind w:left="1560" w:hanging="840"/>
        <w:jc w:val="both"/>
        <w:rPr>
          <w:rFonts w:ascii="Times New Roman" w:hAnsi="Times New Roman" w:cs="Times New Roman"/>
          <w:sz w:val="24"/>
          <w:szCs w:val="24"/>
          <w:lang w:val="uk-UA"/>
        </w:rPr>
      </w:pPr>
      <w:proofErr w:type="spellStart"/>
      <w:r w:rsidRPr="00DB3A25">
        <w:rPr>
          <w:rFonts w:ascii="Times New Roman" w:hAnsi="Times New Roman" w:cs="Times New Roman"/>
          <w:b/>
          <w:i/>
          <w:sz w:val="24"/>
          <w:szCs w:val="24"/>
          <w:lang w:val="uk-UA"/>
        </w:rPr>
        <w:t>R</w:t>
      </w:r>
      <w:r w:rsidRPr="00DB3A25">
        <w:rPr>
          <w:rFonts w:ascii="Times New Roman" w:hAnsi="Times New Roman" w:cs="Times New Roman"/>
          <w:b/>
          <w:i/>
          <w:sz w:val="24"/>
          <w:szCs w:val="24"/>
          <w:vertAlign w:val="subscript"/>
          <w:lang w:val="uk-UA"/>
        </w:rPr>
        <w:t>i</w:t>
      </w:r>
      <w:proofErr w:type="spellEnd"/>
      <w:r w:rsidRPr="00DB3A25">
        <w:rPr>
          <w:rFonts w:ascii="Times New Roman" w:hAnsi="Times New Roman" w:cs="Times New Roman"/>
          <w:sz w:val="24"/>
          <w:szCs w:val="24"/>
          <w:lang w:val="uk-UA"/>
        </w:rPr>
        <w:t xml:space="preserve"> </w:t>
      </w:r>
      <w:r w:rsidRPr="00DB3A25">
        <w:rPr>
          <w:rFonts w:ascii="Times New Roman" w:hAnsi="Times New Roman" w:cs="Times New Roman"/>
          <w:sz w:val="24"/>
          <w:szCs w:val="24"/>
          <w:lang w:val="uk-UA"/>
        </w:rPr>
        <w:tab/>
        <w:t xml:space="preserve">– </w:t>
      </w:r>
      <w:r w:rsidRPr="00DB3A25">
        <w:rPr>
          <w:rFonts w:ascii="Times New Roman" w:hAnsi="Times New Roman" w:cs="Times New Roman"/>
          <w:sz w:val="24"/>
          <w:szCs w:val="24"/>
          <w:lang w:val="uk-UA"/>
        </w:rPr>
        <w:tab/>
        <w:t>норма резервування по кожній і-й категорії ризику, %;</w:t>
      </w:r>
    </w:p>
    <w:p w:rsidR="00980FBC" w:rsidRPr="00DB3A25" w:rsidRDefault="00980FBC" w:rsidP="00980FBC">
      <w:pPr>
        <w:pStyle w:val="HTML0"/>
        <w:tabs>
          <w:tab w:val="clear" w:pos="916"/>
          <w:tab w:val="clear" w:pos="1832"/>
          <w:tab w:val="left" w:pos="1276"/>
          <w:tab w:val="left" w:pos="1560"/>
        </w:tabs>
        <w:ind w:left="1560" w:hanging="840"/>
        <w:jc w:val="both"/>
        <w:rPr>
          <w:rFonts w:ascii="Times New Roman" w:hAnsi="Times New Roman" w:cs="Times New Roman"/>
          <w:sz w:val="24"/>
          <w:szCs w:val="24"/>
          <w:lang w:val="uk-UA"/>
        </w:rPr>
      </w:pPr>
      <w:proofErr w:type="spellStart"/>
      <w:r w:rsidRPr="00DB3A25">
        <w:rPr>
          <w:rFonts w:ascii="Times New Roman" w:hAnsi="Times New Roman" w:cs="Times New Roman"/>
          <w:b/>
          <w:i/>
          <w:sz w:val="24"/>
          <w:szCs w:val="24"/>
          <w:lang w:val="uk-UA"/>
        </w:rPr>
        <w:t>D</w:t>
      </w:r>
      <w:r w:rsidRPr="00DB3A25">
        <w:rPr>
          <w:rFonts w:ascii="Times New Roman" w:hAnsi="Times New Roman" w:cs="Times New Roman"/>
          <w:b/>
          <w:i/>
          <w:sz w:val="24"/>
          <w:szCs w:val="24"/>
          <w:vertAlign w:val="subscript"/>
          <w:lang w:val="uk-UA"/>
        </w:rPr>
        <w:t>ci</w:t>
      </w:r>
      <w:proofErr w:type="spellEnd"/>
      <w:r w:rsidRPr="00DB3A25">
        <w:rPr>
          <w:rFonts w:ascii="Times New Roman" w:hAnsi="Times New Roman" w:cs="Times New Roman"/>
          <w:b/>
          <w:i/>
          <w:sz w:val="24"/>
          <w:szCs w:val="24"/>
          <w:vertAlign w:val="subscript"/>
          <w:lang w:val="uk-UA"/>
        </w:rPr>
        <w:t xml:space="preserve"> </w:t>
      </w:r>
      <w:r w:rsidRPr="00DB3A25">
        <w:rPr>
          <w:rFonts w:ascii="Times New Roman" w:hAnsi="Times New Roman" w:cs="Times New Roman"/>
          <w:b/>
          <w:sz w:val="24"/>
          <w:szCs w:val="24"/>
          <w:vertAlign w:val="subscript"/>
          <w:lang w:val="uk-UA"/>
        </w:rPr>
        <w:tab/>
      </w:r>
      <w:r w:rsidRPr="00DB3A25">
        <w:rPr>
          <w:rFonts w:ascii="Times New Roman" w:hAnsi="Times New Roman" w:cs="Times New Roman"/>
          <w:sz w:val="24"/>
          <w:szCs w:val="24"/>
          <w:lang w:val="uk-UA"/>
        </w:rPr>
        <w:t>–</w:t>
      </w:r>
      <w:r w:rsidRPr="00DB3A25">
        <w:rPr>
          <w:rFonts w:ascii="Times New Roman" w:hAnsi="Times New Roman" w:cs="Times New Roman"/>
          <w:sz w:val="24"/>
          <w:szCs w:val="24"/>
          <w:lang w:val="uk-UA"/>
        </w:rPr>
        <w:tab/>
        <w:t>заборгованість, що була оскаржена в судовому порядку та (або) залишилась непогашеною зі строком затримки понад 180 днів, яка була віднесена на і-ту категорію ризику, грн.;</w:t>
      </w:r>
    </w:p>
    <w:p w:rsidR="00980FBC" w:rsidRPr="00DB3A25" w:rsidRDefault="00980FBC" w:rsidP="00980FBC">
      <w:pPr>
        <w:pStyle w:val="HTML0"/>
        <w:tabs>
          <w:tab w:val="clear" w:pos="916"/>
          <w:tab w:val="clear" w:pos="1832"/>
          <w:tab w:val="left" w:pos="1276"/>
          <w:tab w:val="left" w:pos="1560"/>
        </w:tabs>
        <w:ind w:left="1560" w:hanging="840"/>
        <w:jc w:val="both"/>
        <w:rPr>
          <w:rFonts w:ascii="Times New Roman" w:hAnsi="Times New Roman" w:cs="Times New Roman"/>
          <w:sz w:val="24"/>
          <w:szCs w:val="24"/>
          <w:lang w:val="uk-UA"/>
        </w:rPr>
      </w:pPr>
      <w:proofErr w:type="spellStart"/>
      <w:r w:rsidRPr="00DB3A25">
        <w:rPr>
          <w:rFonts w:ascii="Times New Roman" w:hAnsi="Times New Roman" w:cs="Times New Roman"/>
          <w:b/>
          <w:i/>
          <w:sz w:val="24"/>
          <w:szCs w:val="24"/>
          <w:lang w:val="uk-UA"/>
        </w:rPr>
        <w:t>D</w:t>
      </w:r>
      <w:r w:rsidRPr="00DB3A25">
        <w:rPr>
          <w:rFonts w:ascii="Times New Roman" w:hAnsi="Times New Roman" w:cs="Times New Roman"/>
          <w:b/>
          <w:i/>
          <w:sz w:val="24"/>
          <w:szCs w:val="24"/>
          <w:vertAlign w:val="subscript"/>
          <w:lang w:val="uk-UA"/>
        </w:rPr>
        <w:t>si</w:t>
      </w:r>
      <w:proofErr w:type="spellEnd"/>
      <w:r w:rsidRPr="00DB3A25">
        <w:rPr>
          <w:rFonts w:ascii="Times New Roman" w:hAnsi="Times New Roman" w:cs="Times New Roman"/>
          <w:b/>
          <w:i/>
          <w:sz w:val="24"/>
          <w:szCs w:val="24"/>
          <w:vertAlign w:val="subscript"/>
          <w:lang w:val="uk-UA"/>
        </w:rPr>
        <w:t xml:space="preserve"> </w:t>
      </w:r>
      <w:r w:rsidRPr="00DB3A25">
        <w:rPr>
          <w:rFonts w:ascii="Times New Roman" w:hAnsi="Times New Roman" w:cs="Times New Roman"/>
          <w:b/>
          <w:sz w:val="24"/>
          <w:szCs w:val="24"/>
          <w:vertAlign w:val="subscript"/>
          <w:lang w:val="uk-UA"/>
        </w:rPr>
        <w:tab/>
      </w:r>
      <w:r w:rsidRPr="00DB3A25">
        <w:rPr>
          <w:rFonts w:ascii="Times New Roman" w:hAnsi="Times New Roman" w:cs="Times New Roman"/>
          <w:sz w:val="24"/>
          <w:szCs w:val="24"/>
          <w:lang w:val="uk-UA"/>
        </w:rPr>
        <w:t xml:space="preserve">– </w:t>
      </w:r>
      <w:r w:rsidRPr="00DB3A25">
        <w:rPr>
          <w:rFonts w:ascii="Times New Roman" w:hAnsi="Times New Roman" w:cs="Times New Roman"/>
          <w:sz w:val="24"/>
          <w:szCs w:val="24"/>
          <w:lang w:val="uk-UA"/>
        </w:rPr>
        <w:tab/>
        <w:t>заборгованість, повернута контрагентами самостійно, що припадає на і-ту категорію ризику, грн.;</w:t>
      </w:r>
    </w:p>
    <w:p w:rsidR="00980FBC" w:rsidRPr="00DB3A25" w:rsidRDefault="00980FBC" w:rsidP="00980FBC">
      <w:pPr>
        <w:pStyle w:val="HTML0"/>
        <w:tabs>
          <w:tab w:val="clear" w:pos="916"/>
          <w:tab w:val="clear" w:pos="1832"/>
          <w:tab w:val="left" w:pos="1276"/>
          <w:tab w:val="left" w:pos="1560"/>
        </w:tabs>
        <w:ind w:left="1560" w:hanging="840"/>
        <w:jc w:val="both"/>
        <w:rPr>
          <w:rFonts w:ascii="Times New Roman" w:hAnsi="Times New Roman" w:cs="Times New Roman"/>
          <w:b/>
          <w:sz w:val="24"/>
          <w:szCs w:val="24"/>
          <w:lang w:val="uk-UA"/>
        </w:rPr>
      </w:pPr>
      <w:proofErr w:type="spellStart"/>
      <w:r w:rsidRPr="00DB3A25">
        <w:rPr>
          <w:rFonts w:ascii="Times New Roman" w:hAnsi="Times New Roman" w:cs="Times New Roman"/>
          <w:b/>
          <w:i/>
          <w:sz w:val="24"/>
          <w:szCs w:val="24"/>
          <w:lang w:val="uk-UA"/>
        </w:rPr>
        <w:t>K</w:t>
      </w:r>
      <w:r w:rsidRPr="00DB3A25">
        <w:rPr>
          <w:rFonts w:ascii="Times New Roman" w:hAnsi="Times New Roman" w:cs="Times New Roman"/>
          <w:b/>
          <w:i/>
          <w:sz w:val="24"/>
          <w:szCs w:val="24"/>
          <w:vertAlign w:val="subscript"/>
          <w:lang w:val="uk-UA"/>
        </w:rPr>
        <w:t>r</w:t>
      </w:r>
      <w:proofErr w:type="spellEnd"/>
      <w:r w:rsidRPr="00DB3A25">
        <w:rPr>
          <w:rFonts w:ascii="Times New Roman" w:hAnsi="Times New Roman" w:cs="Times New Roman"/>
          <w:b/>
          <w:i/>
          <w:sz w:val="24"/>
          <w:szCs w:val="24"/>
          <w:vertAlign w:val="subscript"/>
          <w:lang w:val="uk-UA"/>
        </w:rPr>
        <w:t xml:space="preserve"> </w:t>
      </w:r>
      <w:r w:rsidRPr="00DB3A25">
        <w:rPr>
          <w:rFonts w:ascii="Times New Roman" w:hAnsi="Times New Roman" w:cs="Times New Roman"/>
          <w:b/>
          <w:sz w:val="24"/>
          <w:szCs w:val="24"/>
          <w:vertAlign w:val="subscript"/>
          <w:lang w:val="uk-UA"/>
        </w:rPr>
        <w:tab/>
      </w:r>
      <w:r w:rsidRPr="00DB3A25">
        <w:rPr>
          <w:rFonts w:ascii="Times New Roman" w:hAnsi="Times New Roman" w:cs="Times New Roman"/>
          <w:b/>
          <w:sz w:val="24"/>
          <w:szCs w:val="24"/>
          <w:lang w:val="uk-UA"/>
        </w:rPr>
        <w:t>–</w:t>
      </w:r>
      <w:r w:rsidRPr="00DB3A25">
        <w:rPr>
          <w:rFonts w:ascii="Times New Roman" w:hAnsi="Times New Roman" w:cs="Times New Roman"/>
          <w:b/>
          <w:sz w:val="24"/>
          <w:szCs w:val="24"/>
          <w:vertAlign w:val="subscript"/>
          <w:lang w:val="uk-UA"/>
        </w:rPr>
        <w:t xml:space="preserve"> </w:t>
      </w:r>
      <w:r w:rsidRPr="00DB3A25">
        <w:rPr>
          <w:rFonts w:ascii="Times New Roman" w:hAnsi="Times New Roman" w:cs="Times New Roman"/>
          <w:b/>
          <w:sz w:val="24"/>
          <w:szCs w:val="24"/>
          <w:vertAlign w:val="subscript"/>
          <w:lang w:val="uk-UA"/>
        </w:rPr>
        <w:tab/>
      </w:r>
      <w:r w:rsidRPr="00DB3A25">
        <w:rPr>
          <w:rFonts w:ascii="Times New Roman" w:hAnsi="Times New Roman" w:cs="Times New Roman"/>
          <w:sz w:val="24"/>
          <w:szCs w:val="24"/>
          <w:lang w:val="uk-UA"/>
        </w:rPr>
        <w:t>коефіцієнт повернення заборгованості за рішенням суду (у</w:t>
      </w:r>
      <w:r w:rsidRPr="00DB3A25">
        <w:rPr>
          <w:rFonts w:ascii="Times New Roman" w:hAnsi="Times New Roman" w:cs="Times New Roman"/>
          <w:b/>
          <w:sz w:val="24"/>
          <w:szCs w:val="24"/>
          <w:lang w:val="uk-UA"/>
        </w:rPr>
        <w:t xml:space="preserve"> </w:t>
      </w:r>
      <w:r w:rsidRPr="00DB3A25">
        <w:rPr>
          <w:rFonts w:ascii="Times New Roman" w:hAnsi="Times New Roman" w:cs="Times New Roman"/>
          <w:sz w:val="24"/>
          <w:szCs w:val="24"/>
          <w:lang w:val="uk-UA"/>
        </w:rPr>
        <w:t>разі відсутності заборгованості, яка була повернута за рішенням суду, приймається за одиницю).</w:t>
      </w:r>
    </w:p>
    <w:p w:rsidR="00066AD1" w:rsidRPr="00DB3A25" w:rsidRDefault="00066AD1" w:rsidP="00D342AD">
      <w:pPr>
        <w:tabs>
          <w:tab w:val="left" w:pos="1260"/>
        </w:tabs>
        <w:spacing w:before="240" w:after="120" w:line="240" w:lineRule="auto"/>
        <w:ind w:hanging="23"/>
        <w:jc w:val="center"/>
        <w:rPr>
          <w:rFonts w:ascii="Times New Roman" w:hAnsi="Times New Roman"/>
          <w:b/>
        </w:rPr>
      </w:pPr>
      <w:r w:rsidRPr="00DB3A25">
        <w:rPr>
          <w:rFonts w:ascii="Times New Roman" w:hAnsi="Times New Roman"/>
          <w:b/>
        </w:rPr>
        <w:t>10.</w:t>
      </w:r>
      <w:r w:rsidRPr="00DB3A25">
        <w:rPr>
          <w:rFonts w:ascii="Times New Roman" w:hAnsi="Times New Roman"/>
        </w:rPr>
        <w:t xml:space="preserve"> </w:t>
      </w:r>
      <w:r w:rsidRPr="00DB3A25">
        <w:rPr>
          <w:rFonts w:ascii="Times New Roman" w:hAnsi="Times New Roman"/>
          <w:b/>
        </w:rPr>
        <w:t>ПОРЯДОК ДОСТУПУ СПОЖИВАЧІВ ФІНАНСОВИХ ПОСЛУГ ДО ДОКУМЕНТІВ ТА ІНШОЇ ІНФОРМАЦІЇ, ПОВ`ЯЗАНОЇ З НАДАННЯМ ФІНАНСОВИХ ПОСЛУГ, ФІНАНСОВОЮ УСТАНОВОЮ</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 xml:space="preserve"> 10.1. 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До документів з обмеженим доступом відносяться наступні документи, які не підлягають опублікуванню та публічному поширенню:</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Протоколи засідань ревізійної комісії;</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Рішення посадової особи про надання фінансової послуги;</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Звітність до органів державної влади за винятком інформації, яка підлягає опублікуванню, відповідно до вимог чинного законодавства;</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Договори з клієнтами Товариства та їх особові справи;</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Кадрові документи;</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Вхідна та вихідна кореспонденція Товариства;</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Документи по фінансовому моніторингу відповідно до окремих внутрішніх положень і документів Товариства.</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10.2. 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 xml:space="preserve">Особи, що володіють службовою інформацією, пов`язаною із наданням фінансової послуги, не мають права передавати її третім особам. </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lastRenderedPageBreak/>
        <w:t>Порядок роботи зі службовою інформацією, яка відноситься до відомостей конфіденційного характеру, регламентується на підставі розпоряджень Керівника Товариства та здійснюється у відповідності до Статуту Товариства та чинного законодавства України.</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10.3. 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розміщення робочих місць співробітників Товариства таким чином, щоб виключити можливість несанкціонованого перегляду документів і інформації, відбитої на екранах моніторів;</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розміщення документів, що містять службову інформацію, у режимних приміщеннях, доступ у які обмежений технічними засобами;</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доставка документів, що містять службову інформацію засобами, що мінімізують несанкціонований доступ до неї і її неправомірне використання;</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укладання договорів про нерозголошення конфіденційної інформації.</w:t>
      </w:r>
    </w:p>
    <w:p w:rsidR="00066AD1" w:rsidRPr="00DB3A25" w:rsidRDefault="00066AD1" w:rsidP="004F0BFA">
      <w:pPr>
        <w:widowControl w:val="0"/>
        <w:tabs>
          <w:tab w:val="left" w:pos="1276"/>
        </w:tabs>
        <w:autoSpaceDE w:val="0"/>
        <w:autoSpaceDN w:val="0"/>
        <w:adjustRightInd w:val="0"/>
        <w:ind w:firstLine="720"/>
        <w:rPr>
          <w:rFonts w:ascii="Times New Roman" w:hAnsi="Times New Roman"/>
        </w:rPr>
      </w:pPr>
      <w:r w:rsidRPr="00DB3A25">
        <w:rPr>
          <w:rFonts w:ascii="Times New Roman" w:hAnsi="Times New Roman"/>
        </w:rPr>
        <w:t xml:space="preserve">10.4. Віднесення, порядок доступу та умови припинення доступу до інформації з обмеженим доступом здійснюється у відповідності із рішенням Керівника Товариства у порядку, встановленому законодавством. </w:t>
      </w:r>
    </w:p>
    <w:p w:rsidR="00066AD1" w:rsidRPr="00DB3A25" w:rsidRDefault="00066AD1" w:rsidP="004F0BFA">
      <w:pPr>
        <w:widowControl w:val="0"/>
        <w:tabs>
          <w:tab w:val="left" w:pos="1276"/>
        </w:tabs>
        <w:autoSpaceDE w:val="0"/>
        <w:autoSpaceDN w:val="0"/>
        <w:adjustRightInd w:val="0"/>
        <w:ind w:firstLine="720"/>
        <w:rPr>
          <w:rFonts w:ascii="Times New Roman" w:hAnsi="Times New Roman"/>
        </w:rPr>
      </w:pPr>
      <w:r w:rsidRPr="00DB3A25">
        <w:rPr>
          <w:rFonts w:ascii="Times New Roman" w:hAnsi="Times New Roman"/>
        </w:rPr>
        <w:t>10.5.</w:t>
      </w:r>
      <w:r w:rsidR="004F0BFA" w:rsidRPr="00DB3A25">
        <w:rPr>
          <w:rFonts w:ascii="Times New Roman" w:hAnsi="Times New Roman"/>
        </w:rPr>
        <w:tab/>
      </w:r>
      <w:r w:rsidRPr="00DB3A25">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066AD1" w:rsidRPr="00DB3A25" w:rsidRDefault="00066AD1" w:rsidP="004F0BFA">
      <w:pPr>
        <w:widowControl w:val="0"/>
        <w:tabs>
          <w:tab w:val="left" w:pos="1276"/>
        </w:tabs>
        <w:autoSpaceDE w:val="0"/>
        <w:autoSpaceDN w:val="0"/>
        <w:adjustRightInd w:val="0"/>
        <w:ind w:firstLine="720"/>
        <w:rPr>
          <w:rFonts w:ascii="Times New Roman" w:hAnsi="Times New Roman"/>
        </w:rPr>
      </w:pPr>
      <w:r w:rsidRPr="00DB3A25">
        <w:rPr>
          <w:rFonts w:ascii="Times New Roman" w:hAnsi="Times New Roman"/>
        </w:rPr>
        <w:t>10.6.</w:t>
      </w:r>
      <w:r w:rsidR="004F0BFA" w:rsidRPr="00DB3A25">
        <w:rPr>
          <w:rFonts w:ascii="Times New Roman" w:hAnsi="Times New Roman"/>
        </w:rPr>
        <w:tab/>
      </w:r>
      <w:r w:rsidRPr="00DB3A25">
        <w:rPr>
          <w:rFonts w:ascii="Times New Roman" w:hAnsi="Times New Roman"/>
        </w:rPr>
        <w:t>Клієнту забезпечується право доступу до інформації щодо діяльності Товариства. Уповноважені посадові особи з</w:t>
      </w:r>
      <w:r w:rsidR="006125FB">
        <w:rPr>
          <w:rFonts w:ascii="Times New Roman" w:hAnsi="Times New Roman"/>
        </w:rPr>
        <w:t>о</w:t>
      </w:r>
      <w:r w:rsidRPr="00DB3A25">
        <w:rPr>
          <w:rFonts w:ascii="Times New Roman" w:hAnsi="Times New Roman"/>
        </w:rPr>
        <w:t>бов`язані на вимогу клієнта надати наступну інформацію:</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відомості про фінансові показники діяльності Товариства та її стан, які підлягають обов`язковому оприлюдненню;</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перелік керівників Товариства та її відокремлених підрозділів;</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перелік послуг, що надаються Товариству;</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ціну/тарифи фінансових послуг;</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іншу інформацію з питань надання фінансових послуг та інформацію,</w:t>
      </w:r>
      <w:r w:rsidR="00D342AD" w:rsidRPr="00DB3A25">
        <w:rPr>
          <w:rFonts w:ascii="Times New Roman" w:hAnsi="Times New Roman"/>
        </w:rPr>
        <w:t xml:space="preserve"> </w:t>
      </w:r>
      <w:r w:rsidRPr="00DB3A25">
        <w:rPr>
          <w:rFonts w:ascii="Times New Roman" w:hAnsi="Times New Roman"/>
        </w:rPr>
        <w:t>право на отримання якої закріплено в законах України.</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10.7. 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10.8. На вимогу Клієнта уповноважена особа Товариства з</w:t>
      </w:r>
      <w:r w:rsidR="006125FB">
        <w:rPr>
          <w:rFonts w:ascii="Times New Roman" w:hAnsi="Times New Roman"/>
        </w:rPr>
        <w:t>о</w:t>
      </w:r>
      <w:r w:rsidRPr="00DB3A25">
        <w:rPr>
          <w:rFonts w:ascii="Times New Roman" w:hAnsi="Times New Roman"/>
        </w:rPr>
        <w:t>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1965E1" w:rsidRPr="00DB3A25" w:rsidRDefault="001965E1" w:rsidP="00D342AD">
      <w:pPr>
        <w:tabs>
          <w:tab w:val="left" w:pos="1260"/>
        </w:tabs>
        <w:spacing w:before="240" w:after="120" w:line="240" w:lineRule="auto"/>
        <w:ind w:hanging="23"/>
        <w:jc w:val="center"/>
        <w:rPr>
          <w:rFonts w:ascii="Times New Roman" w:hAnsi="Times New Roman"/>
          <w:b/>
        </w:rPr>
      </w:pPr>
      <w:r w:rsidRPr="00DB3A25">
        <w:rPr>
          <w:rFonts w:ascii="Times New Roman" w:hAnsi="Times New Roman"/>
          <w:b/>
        </w:rPr>
        <w:t>11.ОПИС ЗАВДАНЬ, ЯКІ ПІДЛЯГАЮТЬ ВИКОНАННЮ</w:t>
      </w:r>
      <w:r w:rsidR="00D342AD" w:rsidRPr="00DB3A25">
        <w:rPr>
          <w:rFonts w:ascii="Times New Roman" w:hAnsi="Times New Roman"/>
          <w:b/>
        </w:rPr>
        <w:t xml:space="preserve"> </w:t>
      </w:r>
      <w:r w:rsidRPr="00DB3A25">
        <w:rPr>
          <w:rFonts w:ascii="Times New Roman" w:hAnsi="Times New Roman"/>
          <w:b/>
        </w:rPr>
        <w:t>КОЖНИМ ПІДРОЗДІЛОМ ФІНАНСОВОЇ УСТАНОВИ</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11.1 Завданням керівництва Товариства є здійснення</w:t>
      </w:r>
      <w:r w:rsidR="00D342AD" w:rsidRPr="00DB3A25">
        <w:rPr>
          <w:rFonts w:ascii="Times New Roman" w:hAnsi="Times New Roman"/>
        </w:rPr>
        <w:t xml:space="preserve"> </w:t>
      </w:r>
      <w:r w:rsidRPr="00DB3A25">
        <w:rPr>
          <w:rFonts w:ascii="Times New Roman" w:hAnsi="Times New Roman"/>
        </w:rPr>
        <w:t>розробки напрямків та найбільш ефективних способів надання фінансових послуг.</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 xml:space="preserve">11.2. Завданням бухгалтерського відділу є правильне відображення операцій з надання фінансових </w:t>
      </w:r>
      <w:r w:rsidRPr="00DB3A25">
        <w:rPr>
          <w:rFonts w:ascii="Times New Roman" w:hAnsi="Times New Roman"/>
        </w:rPr>
        <w:lastRenderedPageBreak/>
        <w:t>послуг на підставі укладених договорів з урахуванням вимог чинного законодавства України.</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11.3. 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11.4. 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11.5. Завданням відділу по роботі з клієнтами є супроводження укладених договорів про надання фінансових послуг.</w:t>
      </w:r>
    </w:p>
    <w:p w:rsidR="00BF4769" w:rsidRPr="00DB3A25" w:rsidRDefault="00BF4769" w:rsidP="00D342AD">
      <w:pPr>
        <w:tabs>
          <w:tab w:val="left" w:pos="1260"/>
        </w:tabs>
        <w:spacing w:before="240" w:after="120" w:line="240" w:lineRule="auto"/>
        <w:ind w:hanging="23"/>
        <w:jc w:val="center"/>
        <w:rPr>
          <w:rFonts w:ascii="Times New Roman" w:hAnsi="Times New Roman"/>
          <w:b/>
        </w:rPr>
      </w:pPr>
      <w:r w:rsidRPr="00DB3A25">
        <w:rPr>
          <w:rFonts w:ascii="Times New Roman" w:hAnsi="Times New Roman"/>
          <w:b/>
        </w:rPr>
        <w:t>12.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Контроль за здійснення надання даної фінансової послуги здійснює Директор фінансової компанії та/або призначений наказом директора відповідальний працівник фінансової компанії,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Директор та/або відповідальний працівник фінансової компанії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Директор та/або відповідальний працівник виконує такі основні функції в сфері проведення внутрішнього контролю. </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Організовує роботу по проведенню перевірок щодо дотримання працівниками фінансової компанії вимог законодавства та внутрішніх (локальних) нормативно-правових документів при укладенні та виконанні договорів з даної фінансової послуги. </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Організовує роботу по проведенню інвентаризації, узагальнює наслідки документальних перевірок та інвентаризації, повідомляє про них директора фінансової компанії.</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Проводить перевірки стану збереження коштів і матеріальних цінностей, достовірності обліку і звітності.</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Здійснює контроль за усунення недоліків і порушень, виявлених попередніми перевірками та інвентаризаціями.</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Розробляє пропозиції щодо удосконалення контролю, збереження фінансових коштів та матеріальних цінностей, поліпшує роботу працівників фінансової компанії при укладанні та виконанні договорів з даної фінансової послуги.</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За наслідками перевірок та інвентаризації складається акт про виявлення або відсутність правопорушень.</w:t>
      </w:r>
    </w:p>
    <w:p w:rsidR="001D0D02"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Директор фінансової компанії на підставі </w:t>
      </w:r>
      <w:proofErr w:type="spellStart"/>
      <w:r w:rsidRPr="00DB3A25">
        <w:rPr>
          <w:rFonts w:ascii="Times New Roman" w:hAnsi="Times New Roman"/>
        </w:rPr>
        <w:t>акта</w:t>
      </w:r>
      <w:proofErr w:type="spellEnd"/>
      <w:r w:rsidRPr="00DB3A25">
        <w:rPr>
          <w:rFonts w:ascii="Times New Roman" w:hAnsi="Times New Roman"/>
        </w:rPr>
        <w:t xml:space="preserve"> про виявлення або відсутності порушень з боку працівників щодо здійснення фінансових операцій на даному виду фінансових послуг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 </w:t>
      </w:r>
    </w:p>
    <w:sectPr w:rsidR="001D0D02" w:rsidRPr="00DB3A25" w:rsidSect="00B15364">
      <w:headerReference w:type="default" r:id="rId7"/>
      <w:footerReference w:type="even" r:id="rId8"/>
      <w:footerReference w:type="default" r:id="rId9"/>
      <w:headerReference w:type="first" r:id="rId10"/>
      <w:pgSz w:w="11906" w:h="16838"/>
      <w:pgMar w:top="993" w:right="850" w:bottom="709"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B9" w:rsidRDefault="00E85CB9">
      <w:r>
        <w:separator/>
      </w:r>
    </w:p>
  </w:endnote>
  <w:endnote w:type="continuationSeparator" w:id="0">
    <w:p w:rsidR="00E85CB9" w:rsidRDefault="00E8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02" w:rsidRDefault="001D0D02" w:rsidP="003405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0F01">
      <w:rPr>
        <w:rStyle w:val="a7"/>
        <w:noProof/>
      </w:rPr>
      <w:t>12</w:t>
    </w:r>
    <w:r>
      <w:rPr>
        <w:rStyle w:val="a7"/>
      </w:rPr>
      <w:fldChar w:fldCharType="end"/>
    </w:r>
  </w:p>
  <w:p w:rsidR="001D0D02" w:rsidRDefault="001D0D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02" w:rsidRDefault="001D0D02" w:rsidP="003405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204A">
      <w:rPr>
        <w:rStyle w:val="a7"/>
        <w:noProof/>
      </w:rPr>
      <w:t>12</w:t>
    </w:r>
    <w:r>
      <w:rPr>
        <w:rStyle w:val="a7"/>
      </w:rPr>
      <w:fldChar w:fldCharType="end"/>
    </w:r>
  </w:p>
  <w:p w:rsidR="001D0D02" w:rsidRDefault="001D0D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B9" w:rsidRDefault="00E85CB9">
      <w:r>
        <w:separator/>
      </w:r>
    </w:p>
  </w:footnote>
  <w:footnote w:type="continuationSeparator" w:id="0">
    <w:p w:rsidR="00E85CB9" w:rsidRDefault="00E8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64" w:rsidRDefault="00B15364" w:rsidP="005A7FDE">
    <w:pPr>
      <w:pStyle w:val="ab"/>
      <w:ind w:left="0"/>
      <w:jc w:val="center"/>
      <w:rPr>
        <w:rFonts w:ascii="Times New Roman" w:hAnsi="Times New Roman"/>
        <w:i/>
        <w:sz w:val="18"/>
        <w:lang w:val="ru-RU"/>
      </w:rPr>
    </w:pPr>
    <w:r w:rsidRPr="000C6DB4">
      <w:rPr>
        <w:rFonts w:ascii="Times New Roman" w:hAnsi="Times New Roman"/>
        <w:i/>
        <w:sz w:val="18"/>
      </w:rPr>
      <w:t>Т</w:t>
    </w:r>
    <w:r w:rsidR="00965B71">
      <w:rPr>
        <w:rFonts w:ascii="Times New Roman" w:hAnsi="Times New Roman"/>
        <w:i/>
        <w:sz w:val="18"/>
      </w:rPr>
      <w:t xml:space="preserve">ОВАРИСТВО З </w:t>
    </w:r>
    <w:r w:rsidRPr="000C6DB4">
      <w:rPr>
        <w:rFonts w:ascii="Times New Roman" w:hAnsi="Times New Roman"/>
        <w:i/>
        <w:sz w:val="18"/>
      </w:rPr>
      <w:t>О</w:t>
    </w:r>
    <w:r w:rsidR="00965B71">
      <w:rPr>
        <w:rFonts w:ascii="Times New Roman" w:hAnsi="Times New Roman"/>
        <w:i/>
        <w:sz w:val="18"/>
      </w:rPr>
      <w:t xml:space="preserve">БМЕЖЕНОЮ </w:t>
    </w:r>
    <w:r w:rsidRPr="000C6DB4">
      <w:rPr>
        <w:rFonts w:ascii="Times New Roman" w:hAnsi="Times New Roman"/>
        <w:i/>
        <w:sz w:val="18"/>
      </w:rPr>
      <w:t>В</w:t>
    </w:r>
    <w:r w:rsidR="00965B71">
      <w:rPr>
        <w:rFonts w:ascii="Times New Roman" w:hAnsi="Times New Roman"/>
        <w:i/>
        <w:sz w:val="18"/>
      </w:rPr>
      <w:t>ІДПОВІДАЛЬНІСТЮ</w:t>
    </w:r>
    <w:r w:rsidRPr="005D61E5">
      <w:rPr>
        <w:rFonts w:ascii="Times New Roman" w:hAnsi="Times New Roman"/>
        <w:i/>
        <w:sz w:val="18"/>
        <w:lang w:val="ru-RU"/>
      </w:rPr>
      <w:t xml:space="preserve"> «Ф</w:t>
    </w:r>
    <w:r w:rsidR="00C9540F">
      <w:rPr>
        <w:rFonts w:ascii="Times New Roman" w:hAnsi="Times New Roman"/>
        <w:i/>
        <w:sz w:val="18"/>
        <w:lang w:val="ru-RU"/>
      </w:rPr>
      <w:t xml:space="preserve">ІНАНСОВА </w:t>
    </w:r>
    <w:r w:rsidR="00EA35E5">
      <w:rPr>
        <w:rFonts w:ascii="Times New Roman" w:hAnsi="Times New Roman"/>
        <w:i/>
        <w:sz w:val="18"/>
        <w:lang w:val="ru-RU"/>
      </w:rPr>
      <w:t>К</w:t>
    </w:r>
    <w:r w:rsidR="00C9540F">
      <w:rPr>
        <w:rFonts w:ascii="Times New Roman" w:hAnsi="Times New Roman"/>
        <w:i/>
        <w:sz w:val="18"/>
        <w:lang w:val="ru-RU"/>
      </w:rPr>
      <w:t xml:space="preserve">ОМПАНІЯ </w:t>
    </w:r>
    <w:r w:rsidRPr="005D61E5">
      <w:rPr>
        <w:rFonts w:ascii="Times New Roman" w:hAnsi="Times New Roman"/>
        <w:i/>
        <w:sz w:val="18"/>
        <w:lang w:val="ru-RU"/>
      </w:rPr>
      <w:t>«</w:t>
    </w:r>
    <w:r w:rsidR="006E3CFA">
      <w:rPr>
        <w:rFonts w:ascii="Times New Roman" w:hAnsi="Times New Roman"/>
        <w:i/>
        <w:sz w:val="18"/>
        <w:lang w:val="ru-RU"/>
      </w:rPr>
      <w:t>А ФІНАНС</w:t>
    </w:r>
    <w:r w:rsidRPr="005D61E5">
      <w:rPr>
        <w:rFonts w:ascii="Times New Roman" w:hAnsi="Times New Roman"/>
        <w:i/>
        <w:sz w:val="18"/>
        <w:lang w:val="ru-RU"/>
      </w:rPr>
      <w:t>»</w:t>
    </w:r>
  </w:p>
  <w:p w:rsidR="00B15364" w:rsidRPr="00B15364" w:rsidRDefault="00E85CB9" w:rsidP="00B15364">
    <w:pPr>
      <w:pStyle w:val="ab"/>
      <w:jc w:val="right"/>
      <w:rPr>
        <w:rFonts w:ascii="Times New Roman" w:hAnsi="Times New Roman"/>
        <w:i/>
        <w:sz w:val="18"/>
        <w:lang w:val="ru-RU"/>
      </w:rPr>
    </w:pPr>
    <w:r>
      <w:rPr>
        <w:rFonts w:ascii="Times New Roman" w:hAnsi="Times New Roman"/>
        <w:i/>
        <w:sz w:val="18"/>
        <w:lang w:val="ru-RU"/>
      </w:rPr>
      <w:pict>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71" w:rsidRDefault="00965B71" w:rsidP="00965B71">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A39"/>
    <w:multiLevelType w:val="hybridMultilevel"/>
    <w:tmpl w:val="A01033FC"/>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 w15:restartNumberingAfterBreak="0">
    <w:nsid w:val="14E25DEE"/>
    <w:multiLevelType w:val="multilevel"/>
    <w:tmpl w:val="8328F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DB1B6C"/>
    <w:multiLevelType w:val="hybridMultilevel"/>
    <w:tmpl w:val="58041FDA"/>
    <w:lvl w:ilvl="0" w:tplc="04220011">
      <w:start w:val="1"/>
      <w:numFmt w:val="decimal"/>
      <w:lvlText w:val="%1)"/>
      <w:lvlJc w:val="left"/>
      <w:pPr>
        <w:ind w:left="720" w:hanging="360"/>
      </w:pPr>
      <w:rPr>
        <w:rFonts w:hint="default"/>
      </w:rPr>
    </w:lvl>
    <w:lvl w:ilvl="1" w:tplc="C1AA3300">
      <w:start w:val="1"/>
      <w:numFmt w:val="bullet"/>
      <w:lvlText w:val=""/>
      <w:lvlJc w:val="left"/>
      <w:pPr>
        <w:ind w:left="1785" w:hanging="705"/>
      </w:pPr>
      <w:rPr>
        <w:rFonts w:ascii="Symbol" w:hAnsi="Symbol" w:hint="default"/>
        <w:i w:val="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42263E"/>
    <w:multiLevelType w:val="hybridMultilevel"/>
    <w:tmpl w:val="9A3A43CE"/>
    <w:lvl w:ilvl="0" w:tplc="29E6C050">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AF0FC6"/>
    <w:multiLevelType w:val="hybridMultilevel"/>
    <w:tmpl w:val="16CABA9A"/>
    <w:lvl w:ilvl="0" w:tplc="9294C2F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8CD74A3"/>
    <w:multiLevelType w:val="hybridMultilevel"/>
    <w:tmpl w:val="AA8ADD66"/>
    <w:lvl w:ilvl="0" w:tplc="29E6C050">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6D62C7"/>
    <w:multiLevelType w:val="hybridMultilevel"/>
    <w:tmpl w:val="5AF24EB2"/>
    <w:lvl w:ilvl="0" w:tplc="C1AA33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C556D2A"/>
    <w:multiLevelType w:val="hybridMultilevel"/>
    <w:tmpl w:val="6318F96E"/>
    <w:lvl w:ilvl="0" w:tplc="C1AA3300">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8" w15:restartNumberingAfterBreak="0">
    <w:nsid w:val="35EB40CD"/>
    <w:multiLevelType w:val="hybridMultilevel"/>
    <w:tmpl w:val="0FDCDF7C"/>
    <w:lvl w:ilvl="0" w:tplc="ABEAD702">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A3073E4"/>
    <w:multiLevelType w:val="hybridMultilevel"/>
    <w:tmpl w:val="7D9424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3C5373C6"/>
    <w:multiLevelType w:val="hybridMultilevel"/>
    <w:tmpl w:val="68A4BE68"/>
    <w:lvl w:ilvl="0" w:tplc="29E6C050">
      <w:numFmt w:val="bullet"/>
      <w:lvlText w:val="˗"/>
      <w:lvlJc w:val="left"/>
      <w:pPr>
        <w:ind w:left="1463" w:hanging="360"/>
      </w:pPr>
      <w:rPr>
        <w:rFonts w:ascii="Times New Roman" w:eastAsia="Arial Unicode MS"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1" w15:restartNumberingAfterBreak="0">
    <w:nsid w:val="415A5EC6"/>
    <w:multiLevelType w:val="hybridMultilevel"/>
    <w:tmpl w:val="1AE40638"/>
    <w:lvl w:ilvl="0" w:tplc="04190001">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12" w15:restartNumberingAfterBreak="0">
    <w:nsid w:val="43FF5D42"/>
    <w:multiLevelType w:val="hybridMultilevel"/>
    <w:tmpl w:val="0348436E"/>
    <w:lvl w:ilvl="0" w:tplc="C1AA33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483D03"/>
    <w:multiLevelType w:val="hybridMultilevel"/>
    <w:tmpl w:val="DC2AC914"/>
    <w:lvl w:ilvl="0" w:tplc="29E6C050">
      <w:numFmt w:val="bullet"/>
      <w:lvlText w:val="˗"/>
      <w:lvlJc w:val="left"/>
      <w:pPr>
        <w:ind w:left="1004" w:hanging="360"/>
      </w:pPr>
      <w:rPr>
        <w:rFonts w:ascii="Times New Roman" w:eastAsia="Arial Unicode MS" w:hAnsi="Times New Roman" w:cs="Times New Roman" w:hint="default"/>
      </w:rPr>
    </w:lvl>
    <w:lvl w:ilvl="1" w:tplc="29E6C050">
      <w:numFmt w:val="bullet"/>
      <w:lvlText w:val="˗"/>
      <w:lvlJc w:val="left"/>
      <w:pPr>
        <w:ind w:left="1724" w:hanging="360"/>
      </w:pPr>
      <w:rPr>
        <w:rFonts w:ascii="Times New Roman" w:eastAsia="Arial Unicode MS"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EF3768B"/>
    <w:multiLevelType w:val="hybridMultilevel"/>
    <w:tmpl w:val="FA4C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B02288"/>
    <w:multiLevelType w:val="hybridMultilevel"/>
    <w:tmpl w:val="043E15F2"/>
    <w:lvl w:ilvl="0" w:tplc="00000005">
      <w:start w:val="1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6" w15:restartNumberingAfterBreak="0">
    <w:nsid w:val="5D816ED4"/>
    <w:multiLevelType w:val="hybridMultilevel"/>
    <w:tmpl w:val="043E203A"/>
    <w:lvl w:ilvl="0" w:tplc="29E6C050">
      <w:numFmt w:val="bullet"/>
      <w:lvlText w:val="˗"/>
      <w:lvlJc w:val="left"/>
      <w:pPr>
        <w:ind w:left="1004" w:hanging="360"/>
      </w:pPr>
      <w:rPr>
        <w:rFonts w:ascii="Times New Roman" w:eastAsia="Arial Unicode MS"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E51269D"/>
    <w:multiLevelType w:val="hybridMultilevel"/>
    <w:tmpl w:val="641E57C4"/>
    <w:lvl w:ilvl="0" w:tplc="D25E09E8">
      <w:numFmt w:val="bullet"/>
      <w:lvlText w:val="-"/>
      <w:lvlJc w:val="left"/>
      <w:pPr>
        <w:ind w:left="1080" w:hanging="360"/>
      </w:pPr>
      <w:rPr>
        <w:rFonts w:ascii="Calibri" w:eastAsia="Calibri" w:hAnsi="Calibri"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1960600"/>
    <w:multiLevelType w:val="hybridMultilevel"/>
    <w:tmpl w:val="D05E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2345A6"/>
    <w:multiLevelType w:val="hybridMultilevel"/>
    <w:tmpl w:val="46F6D446"/>
    <w:lvl w:ilvl="0" w:tplc="C1AA33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8BE16AF"/>
    <w:multiLevelType w:val="multilevel"/>
    <w:tmpl w:val="70C846A4"/>
    <w:lvl w:ilvl="0">
      <w:start w:val="1"/>
      <w:numFmt w:val="decimal"/>
      <w:lvlText w:val="%1."/>
      <w:lvlJc w:val="left"/>
      <w:pPr>
        <w:ind w:left="540" w:hanging="540"/>
      </w:pPr>
      <w:rPr>
        <w:rFonts w:hint="default"/>
        <w:b/>
      </w:rPr>
    </w:lvl>
    <w:lvl w:ilvl="1">
      <w:start w:val="3"/>
      <w:numFmt w:val="decimal"/>
      <w:lvlText w:val="%1.%2."/>
      <w:lvlJc w:val="left"/>
      <w:pPr>
        <w:ind w:left="900" w:hanging="540"/>
      </w:pPr>
      <w:rPr>
        <w:rFonts w:hint="default"/>
        <w:b/>
      </w:rPr>
    </w:lvl>
    <w:lvl w:ilvl="2">
      <w:start w:val="9"/>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AFF763D"/>
    <w:multiLevelType w:val="hybridMultilevel"/>
    <w:tmpl w:val="5DFCE822"/>
    <w:lvl w:ilvl="0" w:tplc="F71A3AA0">
      <w:start w:val="1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8051DE"/>
    <w:multiLevelType w:val="hybridMultilevel"/>
    <w:tmpl w:val="553E8B3A"/>
    <w:lvl w:ilvl="0" w:tplc="04220011">
      <w:start w:val="1"/>
      <w:numFmt w:val="decimal"/>
      <w:lvlText w:val="%1)"/>
      <w:lvlJc w:val="left"/>
      <w:pPr>
        <w:ind w:left="1068" w:hanging="360"/>
      </w:pPr>
      <w:rPr>
        <w:rFonts w:hint="default"/>
      </w:rPr>
    </w:lvl>
    <w:lvl w:ilvl="1" w:tplc="D10E8B76">
      <w:numFmt w:val="bullet"/>
      <w:lvlText w:val="-"/>
      <w:lvlJc w:val="left"/>
      <w:pPr>
        <w:ind w:left="2133" w:hanging="705"/>
      </w:pPr>
      <w:rPr>
        <w:rFonts w:ascii="Times New Roman" w:eastAsia="Calibri" w:hAnsi="Times New Roman" w:cs="Times New Roman" w:hint="default"/>
        <w:i w:val="0"/>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75AD366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DF5066"/>
    <w:multiLevelType w:val="hybridMultilevel"/>
    <w:tmpl w:val="28BC057C"/>
    <w:lvl w:ilvl="0" w:tplc="C1AA3300">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num w:numId="1">
    <w:abstractNumId w:val="23"/>
  </w:num>
  <w:num w:numId="2">
    <w:abstractNumId w:val="1"/>
  </w:num>
  <w:num w:numId="3">
    <w:abstractNumId w:val="22"/>
  </w:num>
  <w:num w:numId="4">
    <w:abstractNumId w:val="1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8"/>
  </w:num>
  <w:num w:numId="9">
    <w:abstractNumId w:val="21"/>
  </w:num>
  <w:num w:numId="10">
    <w:abstractNumId w:val="0"/>
  </w:num>
  <w:num w:numId="11">
    <w:abstractNumId w:val="21"/>
  </w:num>
  <w:num w:numId="12">
    <w:abstractNumId w:val="18"/>
  </w:num>
  <w:num w:numId="13">
    <w:abstractNumId w:val="9"/>
  </w:num>
  <w:num w:numId="14">
    <w:abstractNumId w:val="7"/>
  </w:num>
  <w:num w:numId="15">
    <w:abstractNumId w:val="15"/>
  </w:num>
  <w:num w:numId="16">
    <w:abstractNumId w:val="11"/>
  </w:num>
  <w:num w:numId="17">
    <w:abstractNumId w:val="24"/>
  </w:num>
  <w:num w:numId="18">
    <w:abstractNumId w:val="14"/>
  </w:num>
  <w:num w:numId="19">
    <w:abstractNumId w:val="2"/>
  </w:num>
  <w:num w:numId="20">
    <w:abstractNumId w:val="16"/>
  </w:num>
  <w:num w:numId="21">
    <w:abstractNumId w:val="13"/>
  </w:num>
  <w:num w:numId="22">
    <w:abstractNumId w:val="10"/>
  </w:num>
  <w:num w:numId="23">
    <w:abstractNumId w:val="3"/>
  </w:num>
  <w:num w:numId="24">
    <w:abstractNumId w:val="19"/>
  </w:num>
  <w:num w:numId="25">
    <w:abstractNumId w:val="5"/>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42"/>
    <w:rsid w:val="00023A26"/>
    <w:rsid w:val="00027631"/>
    <w:rsid w:val="00063452"/>
    <w:rsid w:val="00066AD1"/>
    <w:rsid w:val="00072C7E"/>
    <w:rsid w:val="00081A0B"/>
    <w:rsid w:val="00085BCF"/>
    <w:rsid w:val="00095206"/>
    <w:rsid w:val="000C6DB4"/>
    <w:rsid w:val="000E44D5"/>
    <w:rsid w:val="000F3A39"/>
    <w:rsid w:val="000F4228"/>
    <w:rsid w:val="000F71E5"/>
    <w:rsid w:val="001064C3"/>
    <w:rsid w:val="00142FC1"/>
    <w:rsid w:val="00147851"/>
    <w:rsid w:val="0015192D"/>
    <w:rsid w:val="00153BA2"/>
    <w:rsid w:val="00157441"/>
    <w:rsid w:val="001965E1"/>
    <w:rsid w:val="001B0A3E"/>
    <w:rsid w:val="001D059A"/>
    <w:rsid w:val="001D0D02"/>
    <w:rsid w:val="001D57FE"/>
    <w:rsid w:val="001D592C"/>
    <w:rsid w:val="001D7DB9"/>
    <w:rsid w:val="001E3BB2"/>
    <w:rsid w:val="002045DA"/>
    <w:rsid w:val="002103F2"/>
    <w:rsid w:val="0025115A"/>
    <w:rsid w:val="00252224"/>
    <w:rsid w:val="00256339"/>
    <w:rsid w:val="00263189"/>
    <w:rsid w:val="00275ED4"/>
    <w:rsid w:val="00312EDA"/>
    <w:rsid w:val="0034059E"/>
    <w:rsid w:val="003606CA"/>
    <w:rsid w:val="00374AE2"/>
    <w:rsid w:val="00381334"/>
    <w:rsid w:val="0038229F"/>
    <w:rsid w:val="003826DC"/>
    <w:rsid w:val="003D5FAC"/>
    <w:rsid w:val="003D7EAB"/>
    <w:rsid w:val="00401EB2"/>
    <w:rsid w:val="0041389E"/>
    <w:rsid w:val="00434B00"/>
    <w:rsid w:val="00441694"/>
    <w:rsid w:val="00447842"/>
    <w:rsid w:val="0048021B"/>
    <w:rsid w:val="0049388D"/>
    <w:rsid w:val="00497905"/>
    <w:rsid w:val="004A2A5E"/>
    <w:rsid w:val="004A6E1D"/>
    <w:rsid w:val="004C5A77"/>
    <w:rsid w:val="004D76F7"/>
    <w:rsid w:val="004F0BFA"/>
    <w:rsid w:val="00502D1D"/>
    <w:rsid w:val="005066D6"/>
    <w:rsid w:val="0055532F"/>
    <w:rsid w:val="00556339"/>
    <w:rsid w:val="005633FC"/>
    <w:rsid w:val="00572504"/>
    <w:rsid w:val="005A7FDE"/>
    <w:rsid w:val="005F43EE"/>
    <w:rsid w:val="006125FB"/>
    <w:rsid w:val="00614C37"/>
    <w:rsid w:val="00631349"/>
    <w:rsid w:val="00636B65"/>
    <w:rsid w:val="00644D39"/>
    <w:rsid w:val="00651000"/>
    <w:rsid w:val="006A4770"/>
    <w:rsid w:val="006E3CFA"/>
    <w:rsid w:val="006E57E8"/>
    <w:rsid w:val="006F13B9"/>
    <w:rsid w:val="006F5F8B"/>
    <w:rsid w:val="00734ED9"/>
    <w:rsid w:val="0075469D"/>
    <w:rsid w:val="0077465B"/>
    <w:rsid w:val="00785D0D"/>
    <w:rsid w:val="007A5A32"/>
    <w:rsid w:val="007B0F01"/>
    <w:rsid w:val="0080580A"/>
    <w:rsid w:val="0084771F"/>
    <w:rsid w:val="00854D13"/>
    <w:rsid w:val="00854F34"/>
    <w:rsid w:val="00877E0F"/>
    <w:rsid w:val="00883CF3"/>
    <w:rsid w:val="0088664B"/>
    <w:rsid w:val="00896C3B"/>
    <w:rsid w:val="008D28CD"/>
    <w:rsid w:val="008F528F"/>
    <w:rsid w:val="00914A2B"/>
    <w:rsid w:val="00916650"/>
    <w:rsid w:val="00943B0D"/>
    <w:rsid w:val="00965B71"/>
    <w:rsid w:val="00980FBC"/>
    <w:rsid w:val="009B2D7C"/>
    <w:rsid w:val="009E7D71"/>
    <w:rsid w:val="00A274BB"/>
    <w:rsid w:val="00A50DEF"/>
    <w:rsid w:val="00A67A87"/>
    <w:rsid w:val="00A851DB"/>
    <w:rsid w:val="00A922A3"/>
    <w:rsid w:val="00A96A55"/>
    <w:rsid w:val="00AA25E9"/>
    <w:rsid w:val="00AC4BCD"/>
    <w:rsid w:val="00AC7178"/>
    <w:rsid w:val="00AE56E5"/>
    <w:rsid w:val="00B002D7"/>
    <w:rsid w:val="00B14E30"/>
    <w:rsid w:val="00B15364"/>
    <w:rsid w:val="00B22522"/>
    <w:rsid w:val="00B6481B"/>
    <w:rsid w:val="00B709F5"/>
    <w:rsid w:val="00B72F1E"/>
    <w:rsid w:val="00B73597"/>
    <w:rsid w:val="00B73756"/>
    <w:rsid w:val="00B76193"/>
    <w:rsid w:val="00B83AD8"/>
    <w:rsid w:val="00B97FE4"/>
    <w:rsid w:val="00BB55C4"/>
    <w:rsid w:val="00BC3AEE"/>
    <w:rsid w:val="00BC672F"/>
    <w:rsid w:val="00BC6F0E"/>
    <w:rsid w:val="00BD47FB"/>
    <w:rsid w:val="00BF4769"/>
    <w:rsid w:val="00BF5F49"/>
    <w:rsid w:val="00C62D85"/>
    <w:rsid w:val="00C65747"/>
    <w:rsid w:val="00C70B23"/>
    <w:rsid w:val="00C71F80"/>
    <w:rsid w:val="00C941F6"/>
    <w:rsid w:val="00C9540F"/>
    <w:rsid w:val="00CC1042"/>
    <w:rsid w:val="00CE2401"/>
    <w:rsid w:val="00D015DF"/>
    <w:rsid w:val="00D342AD"/>
    <w:rsid w:val="00D45CA5"/>
    <w:rsid w:val="00D61A65"/>
    <w:rsid w:val="00D660BC"/>
    <w:rsid w:val="00D7204A"/>
    <w:rsid w:val="00DA7484"/>
    <w:rsid w:val="00DB3A25"/>
    <w:rsid w:val="00E17196"/>
    <w:rsid w:val="00E25BA8"/>
    <w:rsid w:val="00E305FC"/>
    <w:rsid w:val="00E36E46"/>
    <w:rsid w:val="00E46235"/>
    <w:rsid w:val="00E53DA3"/>
    <w:rsid w:val="00E66A7B"/>
    <w:rsid w:val="00E85CB9"/>
    <w:rsid w:val="00EA35E5"/>
    <w:rsid w:val="00EE5A77"/>
    <w:rsid w:val="00F216B3"/>
    <w:rsid w:val="00F71D6A"/>
    <w:rsid w:val="00F72577"/>
    <w:rsid w:val="00F94758"/>
    <w:rsid w:val="00FA2703"/>
    <w:rsid w:val="00FB54AD"/>
    <w:rsid w:val="00FD1A4A"/>
    <w:rsid w:val="00FE3433"/>
    <w:rsid w:val="00FE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A75237-CF33-4242-AFF1-A30C82A7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042"/>
    <w:pPr>
      <w:spacing w:line="276" w:lineRule="exact"/>
      <w:ind w:left="23" w:right="23"/>
      <w:jc w:val="both"/>
    </w:pPr>
    <w:rPr>
      <w:rFonts w:ascii="Calibri" w:eastAsia="Calibri" w:hAnsi="Calibri"/>
      <w:sz w:val="22"/>
      <w:szCs w:val="22"/>
      <w:lang w:val="uk-UA" w:eastAsia="en-US"/>
    </w:rPr>
  </w:style>
  <w:style w:type="paragraph" w:styleId="7">
    <w:name w:val="heading 7"/>
    <w:basedOn w:val="a"/>
    <w:next w:val="a"/>
    <w:link w:val="70"/>
    <w:qFormat/>
    <w:rsid w:val="00CC1042"/>
    <w:pPr>
      <w:keepNext/>
      <w:spacing w:line="240" w:lineRule="auto"/>
      <w:ind w:left="0" w:right="0"/>
      <w:outlineLvl w:val="6"/>
    </w:pPr>
    <w:rPr>
      <w:rFonts w:ascii="Times New Roman" w:eastAsia="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1042"/>
    <w:pPr>
      <w:ind w:left="720"/>
      <w:contextualSpacing/>
    </w:pPr>
  </w:style>
  <w:style w:type="character" w:customStyle="1" w:styleId="70">
    <w:name w:val="Заголовок 7 Знак"/>
    <w:link w:val="7"/>
    <w:rsid w:val="00CC1042"/>
    <w:rPr>
      <w:b/>
      <w:bCs/>
      <w:sz w:val="24"/>
      <w:lang w:val="uk-UA" w:eastAsia="en-US" w:bidi="ar-SA"/>
    </w:rPr>
  </w:style>
  <w:style w:type="paragraph" w:styleId="a4">
    <w:name w:val="Title"/>
    <w:basedOn w:val="a"/>
    <w:link w:val="a5"/>
    <w:qFormat/>
    <w:rsid w:val="00CC1042"/>
    <w:pPr>
      <w:spacing w:line="240" w:lineRule="auto"/>
      <w:ind w:left="0" w:right="0"/>
      <w:jc w:val="center"/>
    </w:pPr>
    <w:rPr>
      <w:rFonts w:ascii="Arial" w:eastAsia="Times New Roman" w:hAnsi="Arial" w:cs="Arial"/>
      <w:b/>
      <w:noProof/>
      <w:sz w:val="24"/>
      <w:szCs w:val="20"/>
    </w:rPr>
  </w:style>
  <w:style w:type="character" w:customStyle="1" w:styleId="a5">
    <w:name w:val="Заголовок Знак"/>
    <w:link w:val="a4"/>
    <w:rsid w:val="00CC1042"/>
    <w:rPr>
      <w:rFonts w:ascii="Arial" w:hAnsi="Arial" w:cs="Arial"/>
      <w:b/>
      <w:noProof/>
      <w:sz w:val="24"/>
      <w:lang w:val="uk-UA" w:eastAsia="en-US" w:bidi="ar-SA"/>
    </w:rPr>
  </w:style>
  <w:style w:type="character" w:customStyle="1" w:styleId="HTML">
    <w:name w:val="Стандартный HTML Знак"/>
    <w:link w:val="HTML0"/>
    <w:locked/>
    <w:rsid w:val="001D0D02"/>
    <w:rPr>
      <w:rFonts w:ascii="Courier New" w:hAnsi="Courier New" w:cs="Courier New"/>
      <w:color w:val="000000"/>
      <w:sz w:val="11"/>
      <w:szCs w:val="11"/>
      <w:lang w:val="ru-RU" w:eastAsia="ru-RU" w:bidi="ar-SA"/>
    </w:rPr>
  </w:style>
  <w:style w:type="paragraph" w:styleId="HTML0">
    <w:name w:val="HTML Preformatted"/>
    <w:basedOn w:val="a"/>
    <w:link w:val="HTML"/>
    <w:rsid w:val="001D0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jc w:val="left"/>
    </w:pPr>
    <w:rPr>
      <w:rFonts w:ascii="Courier New" w:eastAsia="Times New Roman" w:hAnsi="Courier New" w:cs="Courier New"/>
      <w:color w:val="000000"/>
      <w:sz w:val="11"/>
      <w:szCs w:val="11"/>
      <w:lang w:val="ru-RU" w:eastAsia="ru-RU"/>
    </w:rPr>
  </w:style>
  <w:style w:type="paragraph" w:styleId="a6">
    <w:name w:val="footer"/>
    <w:basedOn w:val="a"/>
    <w:rsid w:val="001D0D02"/>
    <w:pPr>
      <w:tabs>
        <w:tab w:val="center" w:pos="4677"/>
        <w:tab w:val="right" w:pos="9355"/>
      </w:tabs>
    </w:pPr>
  </w:style>
  <w:style w:type="character" w:styleId="a7">
    <w:name w:val="page number"/>
    <w:basedOn w:val="a0"/>
    <w:rsid w:val="001D0D02"/>
  </w:style>
  <w:style w:type="character" w:customStyle="1" w:styleId="2">
    <w:name w:val="Основний текст (2)_"/>
    <w:link w:val="21"/>
    <w:rsid w:val="005633FC"/>
    <w:rPr>
      <w:rFonts w:ascii="Book Antiqua" w:hAnsi="Book Antiqua"/>
      <w:b/>
      <w:bCs/>
      <w:i/>
      <w:iCs/>
      <w:sz w:val="26"/>
      <w:szCs w:val="26"/>
      <w:lang w:bidi="ar-SA"/>
    </w:rPr>
  </w:style>
  <w:style w:type="character" w:customStyle="1" w:styleId="20">
    <w:name w:val="Основний текст (2)"/>
    <w:basedOn w:val="2"/>
    <w:rsid w:val="005633FC"/>
    <w:rPr>
      <w:rFonts w:ascii="Book Antiqua" w:hAnsi="Book Antiqua"/>
      <w:b/>
      <w:bCs/>
      <w:i/>
      <w:iCs/>
      <w:sz w:val="26"/>
      <w:szCs w:val="26"/>
      <w:lang w:bidi="ar-SA"/>
    </w:rPr>
  </w:style>
  <w:style w:type="paragraph" w:customStyle="1" w:styleId="21">
    <w:name w:val="Основний текст (2)1"/>
    <w:basedOn w:val="a"/>
    <w:link w:val="2"/>
    <w:rsid w:val="005633FC"/>
    <w:pPr>
      <w:shd w:val="clear" w:color="auto" w:fill="FFFFFF"/>
      <w:spacing w:line="331" w:lineRule="exact"/>
      <w:ind w:left="0" w:right="0"/>
      <w:jc w:val="left"/>
    </w:pPr>
    <w:rPr>
      <w:rFonts w:ascii="Book Antiqua" w:eastAsia="Times New Roman" w:hAnsi="Book Antiqua"/>
      <w:b/>
      <w:bCs/>
      <w:i/>
      <w:iCs/>
      <w:sz w:val="26"/>
      <w:szCs w:val="26"/>
      <w:lang w:val="x-none" w:eastAsia="x-none"/>
    </w:rPr>
  </w:style>
  <w:style w:type="character" w:customStyle="1" w:styleId="20pt">
    <w:name w:val="Заголовок №2 + Інтервал 0 pt"/>
    <w:rsid w:val="005633FC"/>
    <w:rPr>
      <w:rFonts w:ascii="Book Antiqua" w:hAnsi="Book Antiqua"/>
      <w:b/>
      <w:bCs/>
      <w:spacing w:val="0"/>
      <w:sz w:val="46"/>
      <w:szCs w:val="46"/>
      <w:lang w:bidi="ar-SA"/>
    </w:rPr>
  </w:style>
  <w:style w:type="character" w:customStyle="1" w:styleId="a8">
    <w:name w:val="Основний текст"/>
    <w:rsid w:val="005633FC"/>
    <w:rPr>
      <w:rFonts w:ascii="Book Antiqua" w:hAnsi="Book Antiqua"/>
      <w:sz w:val="43"/>
      <w:szCs w:val="43"/>
      <w:lang w:bidi="ar-SA"/>
    </w:rPr>
  </w:style>
  <w:style w:type="paragraph" w:styleId="a9">
    <w:name w:val="Balloon Text"/>
    <w:basedOn w:val="a"/>
    <w:link w:val="aa"/>
    <w:rsid w:val="006F5F8B"/>
    <w:pPr>
      <w:spacing w:line="240" w:lineRule="auto"/>
    </w:pPr>
    <w:rPr>
      <w:rFonts w:ascii="Tahoma" w:hAnsi="Tahoma" w:cs="Tahoma"/>
      <w:sz w:val="16"/>
      <w:szCs w:val="16"/>
    </w:rPr>
  </w:style>
  <w:style w:type="character" w:customStyle="1" w:styleId="aa">
    <w:name w:val="Текст выноски Знак"/>
    <w:link w:val="a9"/>
    <w:rsid w:val="006F5F8B"/>
    <w:rPr>
      <w:rFonts w:ascii="Tahoma" w:eastAsia="Calibri" w:hAnsi="Tahoma" w:cs="Tahoma"/>
      <w:sz w:val="16"/>
      <w:szCs w:val="16"/>
      <w:lang w:val="uk-UA" w:eastAsia="en-US"/>
    </w:rPr>
  </w:style>
  <w:style w:type="paragraph" w:styleId="ab">
    <w:name w:val="header"/>
    <w:basedOn w:val="a"/>
    <w:link w:val="ac"/>
    <w:rsid w:val="00B15364"/>
    <w:pPr>
      <w:tabs>
        <w:tab w:val="center" w:pos="4677"/>
        <w:tab w:val="right" w:pos="9355"/>
      </w:tabs>
      <w:spacing w:line="240" w:lineRule="auto"/>
    </w:pPr>
  </w:style>
  <w:style w:type="character" w:customStyle="1" w:styleId="ac">
    <w:name w:val="Верхний колонтитул Знак"/>
    <w:basedOn w:val="a0"/>
    <w:link w:val="ab"/>
    <w:rsid w:val="00B15364"/>
    <w:rPr>
      <w:rFonts w:ascii="Calibri" w:eastAsia="Calibri" w:hAnsi="Calibri"/>
      <w:sz w:val="22"/>
      <w:szCs w:val="22"/>
      <w:lang w:val="uk-UA" w:eastAsia="en-US"/>
    </w:rPr>
  </w:style>
  <w:style w:type="character" w:customStyle="1" w:styleId="5">
    <w:name w:val="Заголовок №5_"/>
    <w:link w:val="50"/>
    <w:locked/>
    <w:rsid w:val="00381334"/>
    <w:rPr>
      <w:rFonts w:ascii="Book Antiqua" w:hAnsi="Book Antiqua"/>
      <w:b/>
      <w:bCs/>
      <w:sz w:val="21"/>
      <w:szCs w:val="21"/>
      <w:shd w:val="clear" w:color="auto" w:fill="FFFFFF"/>
    </w:rPr>
  </w:style>
  <w:style w:type="paragraph" w:customStyle="1" w:styleId="50">
    <w:name w:val="Заголовок №5"/>
    <w:basedOn w:val="a"/>
    <w:link w:val="5"/>
    <w:rsid w:val="00381334"/>
    <w:pPr>
      <w:shd w:val="clear" w:color="auto" w:fill="FFFFFF"/>
      <w:spacing w:before="180" w:after="180" w:line="240" w:lineRule="atLeast"/>
      <w:ind w:left="0" w:right="0"/>
      <w:jc w:val="center"/>
      <w:outlineLvl w:val="4"/>
    </w:pPr>
    <w:rPr>
      <w:rFonts w:ascii="Book Antiqua" w:eastAsia="Times New Roman" w:hAnsi="Book Antiqua"/>
      <w:b/>
      <w:bC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5186">
      <w:bodyDiv w:val="1"/>
      <w:marLeft w:val="0"/>
      <w:marRight w:val="0"/>
      <w:marTop w:val="0"/>
      <w:marBottom w:val="0"/>
      <w:divBdr>
        <w:top w:val="none" w:sz="0" w:space="0" w:color="auto"/>
        <w:left w:val="none" w:sz="0" w:space="0" w:color="auto"/>
        <w:bottom w:val="none" w:sz="0" w:space="0" w:color="auto"/>
        <w:right w:val="none" w:sz="0" w:space="0" w:color="auto"/>
      </w:divBdr>
    </w:div>
    <w:div w:id="424963240">
      <w:bodyDiv w:val="1"/>
      <w:marLeft w:val="0"/>
      <w:marRight w:val="0"/>
      <w:marTop w:val="0"/>
      <w:marBottom w:val="0"/>
      <w:divBdr>
        <w:top w:val="none" w:sz="0" w:space="0" w:color="auto"/>
        <w:left w:val="none" w:sz="0" w:space="0" w:color="auto"/>
        <w:bottom w:val="none" w:sz="0" w:space="0" w:color="auto"/>
        <w:right w:val="none" w:sz="0" w:space="0" w:color="auto"/>
      </w:divBdr>
    </w:div>
    <w:div w:id="1954633098">
      <w:bodyDiv w:val="1"/>
      <w:marLeft w:val="0"/>
      <w:marRight w:val="0"/>
      <w:marTop w:val="0"/>
      <w:marBottom w:val="0"/>
      <w:divBdr>
        <w:top w:val="none" w:sz="0" w:space="0" w:color="auto"/>
        <w:left w:val="none" w:sz="0" w:space="0" w:color="auto"/>
        <w:bottom w:val="none" w:sz="0" w:space="0" w:color="auto"/>
        <w:right w:val="none" w:sz="0" w:space="0" w:color="auto"/>
      </w:divBdr>
    </w:div>
    <w:div w:id="2032761104">
      <w:bodyDiv w:val="1"/>
      <w:marLeft w:val="0"/>
      <w:marRight w:val="0"/>
      <w:marTop w:val="0"/>
      <w:marBottom w:val="0"/>
      <w:divBdr>
        <w:top w:val="none" w:sz="0" w:space="0" w:color="auto"/>
        <w:left w:val="none" w:sz="0" w:space="0" w:color="auto"/>
        <w:bottom w:val="none" w:sz="0" w:space="0" w:color="auto"/>
        <w:right w:val="none" w:sz="0" w:space="0" w:color="auto"/>
      </w:divBdr>
    </w:div>
    <w:div w:id="21216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26443</Words>
  <Characters>15074</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UserX</cp:lastModifiedBy>
  <cp:revision>2</cp:revision>
  <cp:lastPrinted>2017-05-15T12:53:00Z</cp:lastPrinted>
  <dcterms:created xsi:type="dcterms:W3CDTF">2018-04-26T14:01:00Z</dcterms:created>
  <dcterms:modified xsi:type="dcterms:W3CDTF">2018-04-26T14:01:00Z</dcterms:modified>
</cp:coreProperties>
</file>